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7E1690" w:rsidTr="007E1690">
        <w:tc>
          <w:tcPr>
            <w:tcW w:w="3261" w:type="dxa"/>
          </w:tcPr>
          <w:p w:rsidR="007E1690" w:rsidRPr="007E1690" w:rsidRDefault="007E1690" w:rsidP="007E1690">
            <w:pPr>
              <w:jc w:val="center"/>
              <w:rPr>
                <w:b/>
                <w:bCs/>
                <w:sz w:val="26"/>
                <w:szCs w:val="26"/>
              </w:rPr>
            </w:pPr>
            <w:r w:rsidRPr="007E1690">
              <w:rPr>
                <w:b/>
                <w:sz w:val="26"/>
                <w:szCs w:val="26"/>
              </w:rPr>
              <w:t>HỘI ĐỒNG NHÂN DÂN</w:t>
            </w:r>
          </w:p>
          <w:p w:rsidR="007E1690" w:rsidRPr="007E1690" w:rsidRDefault="007E1690" w:rsidP="007E1690">
            <w:pPr>
              <w:jc w:val="center"/>
              <w:rPr>
                <w:b/>
                <w:sz w:val="26"/>
              </w:rPr>
            </w:pPr>
            <w:r>
              <w:rPr>
                <w:noProof/>
                <w:sz w:val="14"/>
              </w:rPr>
              <mc:AlternateContent>
                <mc:Choice Requires="wps">
                  <w:drawing>
                    <wp:anchor distT="0" distB="0" distL="114300" distR="114300" simplePos="0" relativeHeight="251662336" behindDoc="0" locked="0" layoutInCell="1" allowOverlap="1" wp14:anchorId="3D250107" wp14:editId="4FA53585">
                      <wp:simplePos x="0" y="0"/>
                      <wp:positionH relativeFrom="column">
                        <wp:posOffset>607060</wp:posOffset>
                      </wp:positionH>
                      <wp:positionV relativeFrom="paragraph">
                        <wp:posOffset>200025</wp:posOffset>
                      </wp:positionV>
                      <wp:extent cx="60706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15.75pt" to="95.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b3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"/>
                  </w:pict>
                </mc:Fallback>
              </mc:AlternateContent>
            </w:r>
            <w:r w:rsidRPr="007E1690">
              <w:rPr>
                <w:b/>
                <w:sz w:val="26"/>
                <w:szCs w:val="26"/>
              </w:rPr>
              <w:t>HUYỆN BÌNH SƠN</w:t>
            </w:r>
          </w:p>
        </w:tc>
        <w:tc>
          <w:tcPr>
            <w:tcW w:w="5953" w:type="dxa"/>
          </w:tcPr>
          <w:p w:rsidR="007E1690" w:rsidRPr="007E1690" w:rsidRDefault="007E1690" w:rsidP="007E1690">
            <w:pPr>
              <w:jc w:val="center"/>
              <w:rPr>
                <w:b/>
                <w:sz w:val="26"/>
              </w:rPr>
            </w:pPr>
            <w:r w:rsidRPr="007E1690">
              <w:rPr>
                <w:b/>
                <w:sz w:val="26"/>
              </w:rPr>
              <w:t>CỘNG HÒA XÃ HỘI CHỦ NGHĨA VIỆT NAM</w:t>
            </w:r>
          </w:p>
          <w:p w:rsidR="007E1690" w:rsidRPr="007E1690" w:rsidRDefault="007E1690" w:rsidP="007E1690">
            <w:pPr>
              <w:jc w:val="center"/>
              <w:rPr>
                <w:b/>
                <w:sz w:val="28"/>
              </w:rPr>
            </w:pPr>
            <w:r>
              <w:rPr>
                <w:noProof/>
                <w:sz w:val="14"/>
              </w:rPr>
              <mc:AlternateContent>
                <mc:Choice Requires="wps">
                  <w:drawing>
                    <wp:anchor distT="0" distB="0" distL="114300" distR="114300" simplePos="0" relativeHeight="251663360" behindDoc="0" locked="0" layoutInCell="1" allowOverlap="1" wp14:anchorId="7D3DF231" wp14:editId="4C8130EB">
                      <wp:simplePos x="0" y="0"/>
                      <wp:positionH relativeFrom="column">
                        <wp:posOffset>739775</wp:posOffset>
                      </wp:positionH>
                      <wp:positionV relativeFrom="paragraph">
                        <wp:posOffset>200025</wp:posOffset>
                      </wp:positionV>
                      <wp:extent cx="2106930" cy="23495"/>
                      <wp:effectExtent l="0" t="0" r="26670" b="336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6930" cy="23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15.75pt" to="224.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"/>
                  </w:pict>
                </mc:Fallback>
              </mc:AlternateContent>
            </w:r>
            <w:r w:rsidRPr="007E1690">
              <w:rPr>
                <w:b/>
                <w:sz w:val="28"/>
              </w:rPr>
              <w:t>Độc lập - Tự do - Hạnh phúc</w:t>
            </w:r>
          </w:p>
        </w:tc>
      </w:tr>
      <w:tr w:rsidR="007E1690" w:rsidTr="007E1690">
        <w:tc>
          <w:tcPr>
            <w:tcW w:w="3261" w:type="dxa"/>
          </w:tcPr>
          <w:p w:rsidR="007E1690" w:rsidRDefault="007E1690" w:rsidP="007E1690">
            <w:pPr>
              <w:spacing w:before="240"/>
              <w:jc w:val="center"/>
              <w:rPr>
                <w:b/>
                <w:sz w:val="26"/>
              </w:rPr>
            </w:pPr>
            <w:r>
              <w:rPr>
                <w:sz w:val="26"/>
              </w:rPr>
              <w:t xml:space="preserve">Số: </w:t>
            </w:r>
            <w:r>
              <w:rPr>
                <w:sz w:val="26"/>
              </w:rPr>
              <w:t xml:space="preserve">   </w:t>
            </w:r>
            <w:r>
              <w:rPr>
                <w:sz w:val="26"/>
              </w:rPr>
              <w:t xml:space="preserve">     /NQ-HĐND</w:t>
            </w:r>
          </w:p>
        </w:tc>
        <w:tc>
          <w:tcPr>
            <w:tcW w:w="5953" w:type="dxa"/>
          </w:tcPr>
          <w:p w:rsidR="007E1690" w:rsidRDefault="007E1690" w:rsidP="007E1690">
            <w:pPr>
              <w:spacing w:before="240"/>
              <w:jc w:val="center"/>
              <w:rPr>
                <w:b/>
                <w:sz w:val="26"/>
              </w:rPr>
            </w:pPr>
            <w:r>
              <w:rPr>
                <w:i/>
                <w:sz w:val="26"/>
              </w:rPr>
              <w:t>B</w:t>
            </w:r>
            <w:r w:rsidRPr="009E595C">
              <w:rPr>
                <w:i/>
                <w:sz w:val="26"/>
              </w:rPr>
              <w:t>ình</w:t>
            </w:r>
            <w:r>
              <w:rPr>
                <w:i/>
                <w:sz w:val="26"/>
              </w:rPr>
              <w:t xml:space="preserve"> S</w:t>
            </w:r>
            <w:r w:rsidRPr="00B212F6">
              <w:rPr>
                <w:i/>
                <w:sz w:val="26"/>
              </w:rPr>
              <w:t>ơ</w:t>
            </w:r>
            <w:r>
              <w:rPr>
                <w:i/>
                <w:sz w:val="26"/>
              </w:rPr>
              <w:t xml:space="preserve">n, ngày    </w:t>
            </w:r>
            <w:r>
              <w:rPr>
                <w:i/>
                <w:sz w:val="26"/>
              </w:rPr>
              <w:t xml:space="preserve"> </w:t>
            </w:r>
            <w:r>
              <w:rPr>
                <w:i/>
                <w:sz w:val="26"/>
              </w:rPr>
              <w:t xml:space="preserve">   tháng        năm 2023</w:t>
            </w:r>
          </w:p>
        </w:tc>
      </w:tr>
    </w:tbl>
    <w:p w:rsidR="007E1690" w:rsidRDefault="007E1690" w:rsidP="003D314F">
      <w:pPr>
        <w:rPr>
          <w:b/>
          <w:sz w:val="26"/>
        </w:rPr>
      </w:pPr>
    </w:p>
    <w:p w:rsidR="003D314F" w:rsidRPr="00E733A9" w:rsidRDefault="003D314F" w:rsidP="007E1690">
      <w:pPr>
        <w:pStyle w:val="Heading4"/>
        <w:jc w:val="center"/>
      </w:pPr>
      <w:r w:rsidRPr="00E733A9">
        <w:t>NGHỊ QUYẾT</w:t>
      </w:r>
    </w:p>
    <w:p w:rsidR="00A94BEC" w:rsidRDefault="00A94BEC" w:rsidP="007E1690">
      <w:pPr>
        <w:jc w:val="center"/>
        <w:rPr>
          <w:b/>
        </w:rPr>
      </w:pPr>
      <w:r>
        <w:rPr>
          <w:b/>
          <w:szCs w:val="24"/>
        </w:rPr>
        <w:t>Về</w:t>
      </w:r>
      <w:r w:rsidR="003C1980" w:rsidRPr="00F21DEF">
        <w:rPr>
          <w:b/>
        </w:rPr>
        <w:t xml:space="preserve"> Nhiệm vụ </w:t>
      </w:r>
      <w:r w:rsidR="003C1980">
        <w:rPr>
          <w:b/>
        </w:rPr>
        <w:t xml:space="preserve">lập </w:t>
      </w:r>
      <w:r w:rsidR="003C1980" w:rsidRPr="00F21DEF">
        <w:rPr>
          <w:b/>
        </w:rPr>
        <w:t>quy hoạch phân khu tỷ lệ 1/2000</w:t>
      </w:r>
    </w:p>
    <w:p w:rsidR="003D314F" w:rsidRPr="00742821" w:rsidRDefault="003C1980" w:rsidP="007E1690">
      <w:pPr>
        <w:jc w:val="center"/>
        <w:rPr>
          <w:b/>
          <w:szCs w:val="24"/>
        </w:rPr>
      </w:pPr>
      <w:r w:rsidRPr="00F21DEF">
        <w:rPr>
          <w:b/>
        </w:rPr>
        <w:t>Trung tâm đô thị Châu Ổ</w:t>
      </w:r>
      <w:r>
        <w:rPr>
          <w:b/>
        </w:rPr>
        <w:t xml:space="preserve"> </w:t>
      </w:r>
      <w:r w:rsidRPr="00F21DEF">
        <w:rPr>
          <w:b/>
        </w:rPr>
        <w:t>và vùng phụ cận</w:t>
      </w:r>
    </w:p>
    <w:p w:rsidR="00613E60" w:rsidRPr="00AB5A3D" w:rsidRDefault="00613E60" w:rsidP="00613E60">
      <w:pPr>
        <w:pStyle w:val="Heading1"/>
        <w:spacing w:before="360"/>
      </w:pPr>
      <w:r>
        <w:rPr>
          <w:noProof/>
        </w:rPr>
        <mc:AlternateContent>
          <mc:Choice Requires="wps">
            <w:drawing>
              <wp:anchor distT="4294967295" distB="4294967295" distL="114300" distR="114300" simplePos="0" relativeHeight="251672576" behindDoc="0" locked="0" layoutInCell="1" allowOverlap="1" wp14:anchorId="7F1BE54C" wp14:editId="6C388320">
                <wp:simplePos x="0" y="0"/>
                <wp:positionH relativeFrom="column">
                  <wp:posOffset>2085975</wp:posOffset>
                </wp:positionH>
                <wp:positionV relativeFrom="paragraph">
                  <wp:posOffset>32384</wp:posOffset>
                </wp:positionV>
                <wp:extent cx="14249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25pt,2.55pt" to="27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bA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T/JFD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"/>
            </w:pict>
          </mc:Fallback>
        </mc:AlternateContent>
      </w:r>
      <w:r w:rsidRPr="00AB5A3D">
        <w:t xml:space="preserve">HỘI ĐỒNG NHÂN DÂN HUYỆN BÌNH SƠN </w:t>
      </w:r>
    </w:p>
    <w:p w:rsidR="00613E60" w:rsidRPr="00AB5A3D" w:rsidRDefault="00613E60" w:rsidP="00613E60">
      <w:pPr>
        <w:pStyle w:val="Heading1"/>
        <w:spacing w:after="240"/>
      </w:pPr>
      <w:r w:rsidRPr="00AB5A3D">
        <w:t>KHÓA XI</w:t>
      </w:r>
      <w:r w:rsidR="003C1980">
        <w:t>I</w:t>
      </w:r>
      <w:r w:rsidR="00AC399D">
        <w:t xml:space="preserve"> KỲ HỌP </w:t>
      </w:r>
      <w:r w:rsidR="00A94BEC">
        <w:t>THỨ 10</w:t>
      </w:r>
    </w:p>
    <w:p w:rsidR="000507F0" w:rsidRPr="00635947" w:rsidRDefault="000507F0" w:rsidP="00543D8D">
      <w:pPr>
        <w:spacing w:before="120"/>
        <w:ind w:firstLine="851"/>
        <w:jc w:val="both"/>
        <w:rPr>
          <w:i/>
          <w:szCs w:val="24"/>
        </w:rPr>
      </w:pPr>
      <w:r w:rsidRPr="00635947">
        <w:rPr>
          <w:i/>
          <w:szCs w:val="24"/>
        </w:rPr>
        <w:t xml:space="preserve">Căn cứ Luật Tổ chức chính quyền địa phương ngày 19 tháng 6 năm 2015; </w:t>
      </w:r>
    </w:p>
    <w:p w:rsidR="000507F0" w:rsidRPr="00635947" w:rsidRDefault="000507F0" w:rsidP="00635947">
      <w:pPr>
        <w:spacing w:before="60"/>
        <w:ind w:firstLine="851"/>
        <w:jc w:val="both"/>
        <w:rPr>
          <w:i/>
          <w:szCs w:val="24"/>
        </w:rPr>
      </w:pPr>
      <w:r w:rsidRPr="00635947">
        <w:rPr>
          <w:i/>
          <w:szCs w:val="24"/>
        </w:rPr>
        <w:t>Căn cứ Luật sửa đổi, bổ sung một số Điều của Luật Tổ chức Chính phủ và Luật Tổ chức chính quyền địa phương ngày 22 tháng 11 năm 2019;</w:t>
      </w:r>
    </w:p>
    <w:p w:rsidR="003312E2" w:rsidRPr="00635947" w:rsidRDefault="003312E2" w:rsidP="00635947">
      <w:pPr>
        <w:tabs>
          <w:tab w:val="left" w:pos="3948"/>
        </w:tabs>
        <w:spacing w:before="60"/>
        <w:ind w:firstLine="851"/>
        <w:jc w:val="both"/>
        <w:rPr>
          <w:i/>
        </w:rPr>
      </w:pPr>
      <w:r w:rsidRPr="00635947">
        <w:rPr>
          <w:i/>
        </w:rPr>
        <w:t>Căn cứ Luật Quy hoạch đô thị ngày 17</w:t>
      </w:r>
      <w:r w:rsidR="00550B54">
        <w:rPr>
          <w:i/>
        </w:rPr>
        <w:t xml:space="preserve"> tháng </w:t>
      </w:r>
      <w:r w:rsidRPr="00635947">
        <w:rPr>
          <w:i/>
        </w:rPr>
        <w:t>6</w:t>
      </w:r>
      <w:r w:rsidR="00550B54">
        <w:rPr>
          <w:i/>
        </w:rPr>
        <w:t xml:space="preserve"> năm </w:t>
      </w:r>
      <w:r w:rsidRPr="00635947">
        <w:rPr>
          <w:i/>
        </w:rPr>
        <w:t>2009; Luật sửa đổi bổ sung một số điều của 37 luật có liên quan đến quy hoạch ngày 20</w:t>
      </w:r>
      <w:r w:rsidR="00550B54">
        <w:rPr>
          <w:i/>
        </w:rPr>
        <w:t xml:space="preserve"> tháng </w:t>
      </w:r>
      <w:r w:rsidRPr="00635947">
        <w:rPr>
          <w:i/>
        </w:rPr>
        <w:t>11</w:t>
      </w:r>
      <w:r w:rsidR="00550B54">
        <w:rPr>
          <w:i/>
        </w:rPr>
        <w:t xml:space="preserve"> năm </w:t>
      </w:r>
      <w:r w:rsidRPr="00635947">
        <w:rPr>
          <w:i/>
        </w:rPr>
        <w:t>2018;</w:t>
      </w:r>
    </w:p>
    <w:p w:rsidR="003312E2" w:rsidRPr="00635947" w:rsidRDefault="003312E2" w:rsidP="00635947">
      <w:pPr>
        <w:tabs>
          <w:tab w:val="left" w:pos="3948"/>
        </w:tabs>
        <w:spacing w:before="60"/>
        <w:ind w:firstLine="851"/>
        <w:jc w:val="both"/>
        <w:rPr>
          <w:i/>
        </w:rPr>
      </w:pPr>
      <w:r w:rsidRPr="00635947">
        <w:rPr>
          <w:i/>
        </w:rPr>
        <w:t>Căn cứ Nghị định số 37/2010/NĐ-CP ngày 07</w:t>
      </w:r>
      <w:r w:rsidR="00550B54">
        <w:rPr>
          <w:i/>
        </w:rPr>
        <w:t xml:space="preserve"> tháng </w:t>
      </w:r>
      <w:r w:rsidRPr="00635947">
        <w:rPr>
          <w:i/>
        </w:rPr>
        <w:t>4</w:t>
      </w:r>
      <w:r w:rsidR="00550B54">
        <w:rPr>
          <w:i/>
        </w:rPr>
        <w:t xml:space="preserve"> năm </w:t>
      </w:r>
      <w:r w:rsidRPr="00635947">
        <w:rPr>
          <w:i/>
        </w:rPr>
        <w:t>2010 về lập, thẩm định, phê duyệt và quản lý quy hoạch đô thị; Nghị định số 72/2019/NĐ-CP ngày 30</w:t>
      </w:r>
      <w:r w:rsidR="00550B54">
        <w:rPr>
          <w:i/>
        </w:rPr>
        <w:t xml:space="preserve"> tháng </w:t>
      </w:r>
      <w:r w:rsidRPr="00635947">
        <w:rPr>
          <w:i/>
        </w:rPr>
        <w:t>8</w:t>
      </w:r>
      <w:r w:rsidR="00550B54">
        <w:rPr>
          <w:i/>
        </w:rPr>
        <w:t xml:space="preserve"> năm </w:t>
      </w:r>
      <w:r w:rsidRPr="00635947">
        <w:rPr>
          <w:i/>
        </w:rPr>
        <w:t>2019 của Chính phủ về việc sửa đổi, bổ sung một số điều của Nghị định số 37/2010/NĐ-CP ngày 07</w:t>
      </w:r>
      <w:r w:rsidR="00550B54">
        <w:rPr>
          <w:i/>
        </w:rPr>
        <w:t xml:space="preserve"> tháng 4 năm </w:t>
      </w:r>
      <w:r w:rsidRPr="00635947">
        <w:rPr>
          <w:i/>
        </w:rPr>
        <w:t>2010 về lập, thẩm định, phê duyệt và quản lý quy hoạch đô thị và Nghị định số 44/2015/NĐ-CP ngày 06</w:t>
      </w:r>
      <w:r w:rsidR="00550B54">
        <w:rPr>
          <w:i/>
        </w:rPr>
        <w:t xml:space="preserve"> tháng </w:t>
      </w:r>
      <w:r w:rsidRPr="00635947">
        <w:rPr>
          <w:i/>
        </w:rPr>
        <w:t>5</w:t>
      </w:r>
      <w:r w:rsidR="00550B54">
        <w:rPr>
          <w:i/>
        </w:rPr>
        <w:t xml:space="preserve"> năm </w:t>
      </w:r>
      <w:r w:rsidRPr="00635947">
        <w:rPr>
          <w:i/>
        </w:rPr>
        <w:t>2015 quy định chi tiết một số nội dung về quy hoạch xây dựng;</w:t>
      </w:r>
    </w:p>
    <w:p w:rsidR="003312E2" w:rsidRPr="00635947" w:rsidRDefault="003312E2" w:rsidP="00635947">
      <w:pPr>
        <w:tabs>
          <w:tab w:val="left" w:pos="3948"/>
        </w:tabs>
        <w:spacing w:before="60"/>
        <w:ind w:firstLine="851"/>
        <w:jc w:val="both"/>
        <w:rPr>
          <w:i/>
        </w:rPr>
      </w:pPr>
      <w:r w:rsidRPr="00635947">
        <w:rPr>
          <w:i/>
        </w:rPr>
        <w:t>Căn cứ Nghị định số 44/2015/NĐ-CP ngày 06</w:t>
      </w:r>
      <w:r w:rsidR="00550B54">
        <w:rPr>
          <w:i/>
        </w:rPr>
        <w:t xml:space="preserve"> tháng </w:t>
      </w:r>
      <w:r w:rsidRPr="00635947">
        <w:rPr>
          <w:i/>
        </w:rPr>
        <w:t>5</w:t>
      </w:r>
      <w:r w:rsidR="00550B54">
        <w:rPr>
          <w:i/>
        </w:rPr>
        <w:t xml:space="preserve"> năm </w:t>
      </w:r>
      <w:r w:rsidRPr="00635947">
        <w:rPr>
          <w:i/>
        </w:rPr>
        <w:t>2015 của Chính phủ về Quy định chi tiết một số nội dung về quy hoạch xây dựng;</w:t>
      </w:r>
    </w:p>
    <w:p w:rsidR="003312E2" w:rsidRPr="00635947" w:rsidRDefault="003312E2" w:rsidP="00635947">
      <w:pPr>
        <w:tabs>
          <w:tab w:val="left" w:pos="3948"/>
        </w:tabs>
        <w:spacing w:before="60"/>
        <w:ind w:firstLine="851"/>
        <w:jc w:val="both"/>
        <w:rPr>
          <w:i/>
        </w:rPr>
      </w:pPr>
      <w:r w:rsidRPr="00635947">
        <w:rPr>
          <w:i/>
        </w:rPr>
        <w:t>Căn cứ Nghị định số 37/2019/NĐ-CP ngày 07</w:t>
      </w:r>
      <w:r w:rsidR="00550B54">
        <w:rPr>
          <w:i/>
        </w:rPr>
        <w:t xml:space="preserve"> tháng </w:t>
      </w:r>
      <w:r w:rsidRPr="00635947">
        <w:rPr>
          <w:i/>
        </w:rPr>
        <w:t>5</w:t>
      </w:r>
      <w:r w:rsidR="00550B54">
        <w:rPr>
          <w:i/>
        </w:rPr>
        <w:t xml:space="preserve"> năm </w:t>
      </w:r>
      <w:r w:rsidRPr="00635947">
        <w:rPr>
          <w:i/>
        </w:rPr>
        <w:t>2019 của Chính phủ quy định chi tiết thi hành một số điều của luật Quy hoạch;</w:t>
      </w:r>
    </w:p>
    <w:p w:rsidR="003312E2" w:rsidRPr="00635947" w:rsidRDefault="003312E2" w:rsidP="00635947">
      <w:pPr>
        <w:tabs>
          <w:tab w:val="left" w:pos="3948"/>
        </w:tabs>
        <w:spacing w:before="60"/>
        <w:ind w:firstLine="851"/>
        <w:jc w:val="both"/>
        <w:rPr>
          <w:i/>
        </w:rPr>
      </w:pPr>
      <w:r w:rsidRPr="00635947">
        <w:rPr>
          <w:i/>
        </w:rPr>
        <w:t>Căn cứ Q</w:t>
      </w:r>
      <w:r w:rsidR="00550B54">
        <w:rPr>
          <w:i/>
        </w:rPr>
        <w:t xml:space="preserve">uyết định số 168/QĐ-TTg ngày 28 tháng 02 năm </w:t>
      </w:r>
      <w:r w:rsidRPr="00635947">
        <w:rPr>
          <w:i/>
        </w:rPr>
        <w:t xml:space="preserve">2023 của Thủ tướng Chính phủ về việc phê duyệt điều chỉnh tổng thể Quy hoạch chung xây dựng Khu kinh tế Dung Quất, tỉnh Quãng Ngãi đến năm 2045; </w:t>
      </w:r>
    </w:p>
    <w:p w:rsidR="003312E2" w:rsidRPr="00635947" w:rsidRDefault="003312E2" w:rsidP="00635947">
      <w:pPr>
        <w:tabs>
          <w:tab w:val="left" w:pos="3948"/>
        </w:tabs>
        <w:spacing w:before="60"/>
        <w:ind w:firstLine="851"/>
        <w:jc w:val="both"/>
        <w:rPr>
          <w:i/>
        </w:rPr>
      </w:pPr>
      <w:r w:rsidRPr="00635947">
        <w:rPr>
          <w:i/>
        </w:rPr>
        <w:t>Căn cứ Thô</w:t>
      </w:r>
      <w:r w:rsidR="00550B54">
        <w:rPr>
          <w:i/>
        </w:rPr>
        <w:t xml:space="preserve">ng tư số 04/2022/TT-BXD ngày 24 tháng 10 năm </w:t>
      </w:r>
      <w:r w:rsidRPr="00635947">
        <w:rPr>
          <w:i/>
        </w:rPr>
        <w:t>2022 của Bộ trưởng Bộ Xây dựng quy định về hồ sơ nhiệm vụ và hồ sơ đồ án Quy hoạch xây dựng vùng liên huyện, quy hoạch đô thị, quy hoạch khu chức năng đặc thù và quy hoạch nông thôn;</w:t>
      </w:r>
    </w:p>
    <w:p w:rsidR="003312E2" w:rsidRPr="00635947" w:rsidRDefault="003312E2" w:rsidP="00635947">
      <w:pPr>
        <w:tabs>
          <w:tab w:val="left" w:pos="3948"/>
        </w:tabs>
        <w:spacing w:before="60"/>
        <w:ind w:firstLine="851"/>
        <w:jc w:val="both"/>
        <w:rPr>
          <w:i/>
        </w:rPr>
      </w:pPr>
      <w:r w:rsidRPr="00635947">
        <w:rPr>
          <w:i/>
        </w:rPr>
        <w:t>Căn cứ Qu</w:t>
      </w:r>
      <w:r w:rsidR="00550B54">
        <w:rPr>
          <w:i/>
        </w:rPr>
        <w:t xml:space="preserve">yết định số 275/QĐ-UBND ngày 31 tháng 8 năm </w:t>
      </w:r>
      <w:r w:rsidRPr="00635947">
        <w:rPr>
          <w:i/>
        </w:rPr>
        <w:t xml:space="preserve">2015 của </w:t>
      </w:r>
      <w:r w:rsidR="00CA5335">
        <w:rPr>
          <w:i/>
        </w:rPr>
        <w:t>Ủy ban nhân dân</w:t>
      </w:r>
      <w:r w:rsidRPr="00635947">
        <w:rPr>
          <w:i/>
        </w:rPr>
        <w:t xml:space="preserve"> tỉnh Quảng Ngãi về việc Phê duyệt Quy hoạch chung mở rộng thị trấn Châu Ổ, huyện Bình Sơn;</w:t>
      </w:r>
    </w:p>
    <w:p w:rsidR="001010AE" w:rsidRPr="00635947" w:rsidRDefault="003312E2" w:rsidP="00635947">
      <w:pPr>
        <w:spacing w:before="60"/>
        <w:ind w:firstLine="851"/>
        <w:jc w:val="both"/>
        <w:rPr>
          <w:i/>
        </w:rPr>
      </w:pPr>
      <w:r w:rsidRPr="00635947">
        <w:rPr>
          <w:i/>
        </w:rPr>
        <w:t>Căn cứ Qu</w:t>
      </w:r>
      <w:r w:rsidR="00550B54">
        <w:rPr>
          <w:i/>
        </w:rPr>
        <w:t xml:space="preserve">yết định số 838/QĐ-UBND ngày 15 tháng 9 năm </w:t>
      </w:r>
      <w:r w:rsidRPr="00635947">
        <w:rPr>
          <w:i/>
        </w:rPr>
        <w:t>2021 của Ủy ban nhân dân tỉnh Quảng Ngãi về việc phê duyệt quy hoạch Quy hoạch sử dụng đất đến năm 2030 và Kế hoạch sử dụng đất năm đầu của quy hoạch sử dụng đất huyện Bình Sơn;</w:t>
      </w:r>
    </w:p>
    <w:p w:rsidR="00613E60" w:rsidRPr="00635947" w:rsidRDefault="00613E60" w:rsidP="00635947">
      <w:pPr>
        <w:spacing w:before="60"/>
        <w:ind w:firstLine="851"/>
        <w:jc w:val="both"/>
        <w:rPr>
          <w:i/>
        </w:rPr>
      </w:pPr>
      <w:r w:rsidRPr="00635947">
        <w:rPr>
          <w:i/>
        </w:rPr>
        <w:t>Xét Tờ trình số</w:t>
      </w:r>
      <w:r w:rsidR="007819DD">
        <w:rPr>
          <w:i/>
        </w:rPr>
        <w:t xml:space="preserve"> 35</w:t>
      </w:r>
      <w:r w:rsidRPr="00635947">
        <w:rPr>
          <w:i/>
        </w:rPr>
        <w:t>/TTr-UBND ngày</w:t>
      </w:r>
      <w:r w:rsidR="007819DD">
        <w:rPr>
          <w:i/>
        </w:rPr>
        <w:t xml:space="preserve"> 15</w:t>
      </w:r>
      <w:r w:rsidR="001158CC" w:rsidRPr="00635947">
        <w:rPr>
          <w:i/>
        </w:rPr>
        <w:t xml:space="preserve"> tháng 3 năm </w:t>
      </w:r>
      <w:r w:rsidR="00400DE7" w:rsidRPr="00635947">
        <w:rPr>
          <w:i/>
        </w:rPr>
        <w:t>2023</w:t>
      </w:r>
      <w:r w:rsidRPr="00635947">
        <w:rPr>
          <w:i/>
        </w:rPr>
        <w:t xml:space="preserve"> của </w:t>
      </w:r>
      <w:r w:rsidR="00CA5335">
        <w:rPr>
          <w:i/>
        </w:rPr>
        <w:t>Ủy ban nhân dân</w:t>
      </w:r>
      <w:r w:rsidRPr="00635947">
        <w:rPr>
          <w:i/>
        </w:rPr>
        <w:t xml:space="preserve"> huyện Bình Sơn về việc </w:t>
      </w:r>
      <w:r w:rsidR="008331E4" w:rsidRPr="00635947">
        <w:rPr>
          <w:i/>
        </w:rPr>
        <w:t>thông qua Nhiệm vụ lập quy hoạch phân khu tỷ lệ 1/2000 Trung tâm đô thị Châu Ổ và vùng phụ cận</w:t>
      </w:r>
      <w:r w:rsidR="00BF3DDD" w:rsidRPr="00635947">
        <w:rPr>
          <w:i/>
        </w:rPr>
        <w:t xml:space="preserve">; </w:t>
      </w:r>
      <w:r w:rsidRPr="00635947">
        <w:rPr>
          <w:i/>
        </w:rPr>
        <w:t xml:space="preserve">Báo cáo thẩm tra của Ban </w:t>
      </w:r>
      <w:r w:rsidR="007819DD">
        <w:rPr>
          <w:i/>
        </w:rPr>
        <w:lastRenderedPageBreak/>
        <w:t>Kinh tế - x</w:t>
      </w:r>
      <w:r w:rsidRPr="00635947">
        <w:rPr>
          <w:i/>
        </w:rPr>
        <w:t xml:space="preserve">ã hội </w:t>
      </w:r>
      <w:r w:rsidR="00476754" w:rsidRPr="00635947">
        <w:rPr>
          <w:i/>
        </w:rPr>
        <w:t>Hội đồng nhân dân huyện</w:t>
      </w:r>
      <w:r w:rsidR="00CA0B6D" w:rsidRPr="00635947">
        <w:rPr>
          <w:i/>
        </w:rPr>
        <w:t>;</w:t>
      </w:r>
      <w:r w:rsidR="009A1956" w:rsidRPr="00635947">
        <w:rPr>
          <w:i/>
        </w:rPr>
        <w:t xml:space="preserve"> ý kiến thảo luận của </w:t>
      </w:r>
      <w:r w:rsidR="007819DD">
        <w:rPr>
          <w:i/>
        </w:rPr>
        <w:t>đ</w:t>
      </w:r>
      <w:r w:rsidR="009A1956" w:rsidRPr="00635947">
        <w:rPr>
          <w:i/>
        </w:rPr>
        <w:t>ại biểu Hội đồng nhân dân huyện tại kỳ họp</w:t>
      </w:r>
      <w:r w:rsidRPr="00635947">
        <w:rPr>
          <w:i/>
        </w:rPr>
        <w:t>.</w:t>
      </w:r>
    </w:p>
    <w:p w:rsidR="00613E60" w:rsidRPr="00635947" w:rsidRDefault="00613E60" w:rsidP="00613E60">
      <w:pPr>
        <w:spacing w:before="240" w:after="240"/>
        <w:jc w:val="center"/>
        <w:rPr>
          <w:b/>
        </w:rPr>
      </w:pPr>
      <w:r w:rsidRPr="00635947">
        <w:rPr>
          <w:b/>
        </w:rPr>
        <w:t>QUYẾT NGHỊ:</w:t>
      </w:r>
    </w:p>
    <w:p w:rsidR="00613E60" w:rsidRPr="00635947" w:rsidRDefault="00613E60" w:rsidP="00016571">
      <w:pPr>
        <w:pStyle w:val="BodyText"/>
        <w:spacing w:before="60" w:after="0"/>
        <w:ind w:firstLine="851"/>
        <w:jc w:val="both"/>
      </w:pPr>
      <w:r w:rsidRPr="00635947">
        <w:rPr>
          <w:b/>
          <w:szCs w:val="24"/>
        </w:rPr>
        <w:t>Điều 1.</w:t>
      </w:r>
      <w:r w:rsidRPr="00635947">
        <w:rPr>
          <w:szCs w:val="24"/>
        </w:rPr>
        <w:t xml:space="preserve"> </w:t>
      </w:r>
      <w:r w:rsidR="008331E4" w:rsidRPr="00635947">
        <w:t>Nhiệm vụ lập quy hoạch phân khu tỷ lệ 1/2000 Trung tâm đô thị Châu Ổ và vùng phụ cận, cụ thể như sau</w:t>
      </w:r>
      <w:r w:rsidR="00E81682" w:rsidRPr="00635947">
        <w:t>:</w:t>
      </w:r>
    </w:p>
    <w:p w:rsidR="00016571" w:rsidRPr="00016571" w:rsidRDefault="00016571" w:rsidP="00016571">
      <w:pPr>
        <w:pStyle w:val="BodyText2"/>
        <w:spacing w:before="60" w:line="240" w:lineRule="auto"/>
        <w:ind w:firstLine="851"/>
        <w:jc w:val="both"/>
      </w:pPr>
      <w:r w:rsidRPr="00016571">
        <w:rPr>
          <w:b/>
        </w:rPr>
        <w:t>1. Tên đồ án:</w:t>
      </w:r>
      <w:r w:rsidRPr="00016571">
        <w:t xml:space="preserve"> Quy hoạch phân khu tỷ lệ 1/2000 Trung tâm đô thị Châu Ổ và vùng phụ cận.</w:t>
      </w:r>
    </w:p>
    <w:p w:rsidR="00016571" w:rsidRPr="00016571" w:rsidRDefault="00016571" w:rsidP="00016571">
      <w:pPr>
        <w:pStyle w:val="BodyText2"/>
        <w:spacing w:before="60" w:line="240" w:lineRule="auto"/>
        <w:ind w:firstLine="851"/>
        <w:jc w:val="both"/>
      </w:pPr>
      <w:r w:rsidRPr="00016571">
        <w:rPr>
          <w:b/>
        </w:rPr>
        <w:t>2. Chủ đầu tư:</w:t>
      </w:r>
      <w:r w:rsidRPr="00016571">
        <w:t xml:space="preserve"> UBND huyện Bình Sơn.</w:t>
      </w:r>
    </w:p>
    <w:p w:rsidR="00016571" w:rsidRDefault="00016571" w:rsidP="00016571">
      <w:pPr>
        <w:pStyle w:val="ListParagraph"/>
        <w:widowControl w:val="0"/>
        <w:spacing w:before="60"/>
        <w:ind w:left="0" w:firstLine="851"/>
        <w:jc w:val="both"/>
        <w:rPr>
          <w:rFonts w:ascii="Times New Roman" w:hAnsi="Times New Roman"/>
          <w:szCs w:val="28"/>
        </w:rPr>
      </w:pPr>
      <w:r>
        <w:rPr>
          <w:b/>
          <w:bCs/>
        </w:rPr>
        <w:t xml:space="preserve">3. </w:t>
      </w:r>
      <w:r w:rsidRPr="00381D1E">
        <w:rPr>
          <w:rFonts w:ascii="Times New Roman" w:hAnsi="Times New Roman"/>
          <w:b/>
          <w:bCs/>
          <w:szCs w:val="28"/>
          <w:lang w:val="vi-VN"/>
        </w:rPr>
        <w:t>Lý do và sự cần thiết lập quy hoạch</w:t>
      </w:r>
      <w:r>
        <w:rPr>
          <w:b/>
          <w:bCs/>
        </w:rPr>
        <w:t xml:space="preserve">: </w:t>
      </w:r>
      <w:r w:rsidRPr="00381D1E">
        <w:rPr>
          <w:rFonts w:ascii="Times New Roman" w:hAnsi="Times New Roman"/>
          <w:szCs w:val="28"/>
        </w:rPr>
        <w:t>Để phù hợp với chủ trương lập đồ án quy hoạch phân khu các khu chức năng trong Khu kinh tế Dung Quất</w:t>
      </w:r>
      <w:r>
        <w:rPr>
          <w:rFonts w:ascii="Times New Roman" w:hAnsi="Times New Roman"/>
          <w:szCs w:val="28"/>
        </w:rPr>
        <w:t>,</w:t>
      </w:r>
      <w:r w:rsidRPr="00381D1E">
        <w:rPr>
          <w:rFonts w:ascii="Times New Roman" w:hAnsi="Times New Roman"/>
          <w:szCs w:val="28"/>
        </w:rPr>
        <w:t xml:space="preserve"> đáp ứng kịp thời công tác thu hút</w:t>
      </w:r>
      <w:r>
        <w:rPr>
          <w:rFonts w:ascii="Times New Roman" w:hAnsi="Times New Roman"/>
          <w:szCs w:val="28"/>
        </w:rPr>
        <w:t>, kêu gọi</w:t>
      </w:r>
      <w:r w:rsidRPr="00381D1E">
        <w:rPr>
          <w:rFonts w:ascii="Times New Roman" w:hAnsi="Times New Roman"/>
          <w:szCs w:val="28"/>
        </w:rPr>
        <w:t xml:space="preserve"> đầu tư và quản lý quy hoạch xây dựng trên địa bàn </w:t>
      </w:r>
      <w:r>
        <w:rPr>
          <w:rFonts w:ascii="Times New Roman" w:hAnsi="Times New Roman"/>
          <w:szCs w:val="28"/>
        </w:rPr>
        <w:t xml:space="preserve">huyện </w:t>
      </w:r>
      <w:r w:rsidRPr="00381D1E">
        <w:rPr>
          <w:rFonts w:ascii="Times New Roman" w:hAnsi="Times New Roman"/>
          <w:szCs w:val="28"/>
        </w:rPr>
        <w:t>trong thời gian đến</w:t>
      </w:r>
      <w:r>
        <w:rPr>
          <w:rFonts w:ascii="Times New Roman" w:hAnsi="Times New Roman"/>
          <w:szCs w:val="28"/>
        </w:rPr>
        <w:t>. V</w:t>
      </w:r>
      <w:r w:rsidRPr="00381D1E">
        <w:rPr>
          <w:rFonts w:ascii="Times New Roman" w:hAnsi="Times New Roman"/>
          <w:szCs w:val="28"/>
        </w:rPr>
        <w:t xml:space="preserve">iệc lập quy hoạch phân khu tỷ lệ 1/2000 Trung tâm đô thị Châu Ổ và vùng phụ cận, huyện Bình Sơn là </w:t>
      </w:r>
      <w:r>
        <w:rPr>
          <w:rFonts w:ascii="Times New Roman" w:hAnsi="Times New Roman"/>
          <w:szCs w:val="28"/>
        </w:rPr>
        <w:t>hết sức</w:t>
      </w:r>
      <w:r w:rsidRPr="00381D1E">
        <w:rPr>
          <w:rFonts w:ascii="Times New Roman" w:hAnsi="Times New Roman"/>
          <w:szCs w:val="28"/>
        </w:rPr>
        <w:t xml:space="preserve"> cần thiết</w:t>
      </w:r>
      <w:r>
        <w:rPr>
          <w:rFonts w:ascii="Times New Roman" w:hAnsi="Times New Roman"/>
          <w:szCs w:val="28"/>
        </w:rPr>
        <w:t xml:space="preserve"> nhằm mục đích từng bước đồng bộ hạ tầng kỹ thuật, hạ tầng xã hội theo định hướng phát triển đô thị, phấn đấu hoàn thành nhiệm vụ huyện Bình Sơn trở thành thị xã Bình Sơn vào năm 2025.</w:t>
      </w:r>
    </w:p>
    <w:p w:rsidR="00016571" w:rsidRDefault="00016571" w:rsidP="00016571">
      <w:pPr>
        <w:tabs>
          <w:tab w:val="left" w:pos="3948"/>
        </w:tabs>
        <w:spacing w:before="60"/>
        <w:ind w:firstLine="851"/>
        <w:jc w:val="both"/>
        <w:rPr>
          <w:b/>
        </w:rPr>
      </w:pPr>
      <w:r>
        <w:rPr>
          <w:b/>
        </w:rPr>
        <w:t>4</w:t>
      </w:r>
      <w:r w:rsidRPr="00F21DEF">
        <w:rPr>
          <w:b/>
        </w:rPr>
        <w:t xml:space="preserve">. Quy mô lập quy hoạch: </w:t>
      </w:r>
    </w:p>
    <w:p w:rsidR="00016571" w:rsidRDefault="00016571" w:rsidP="007819DD">
      <w:pPr>
        <w:tabs>
          <w:tab w:val="left" w:pos="3948"/>
        </w:tabs>
        <w:spacing w:before="60"/>
        <w:ind w:firstLine="851"/>
        <w:jc w:val="both"/>
        <w:rPr>
          <w:lang w:val="sv-SE"/>
        </w:rPr>
      </w:pPr>
      <w:r>
        <w:t>Quy mô</w:t>
      </w:r>
      <w:r w:rsidRPr="00F21DEF">
        <w:t xml:space="preserve"> lập quy hoạch phân khu có diện tích khoảng </w:t>
      </w:r>
      <w:r w:rsidRPr="00710C69">
        <w:rPr>
          <w:b/>
        </w:rPr>
        <w:t>3.781</w:t>
      </w:r>
      <w:r w:rsidRPr="00F21DEF">
        <w:t xml:space="preserve"> </w:t>
      </w:r>
      <w:r>
        <w:t>h</w:t>
      </w:r>
      <w:r w:rsidRPr="00F21DEF">
        <w:t xml:space="preserve">a; bao gồm toàn bộ diện tích thị trấn Châu Ổ 821,65 </w:t>
      </w:r>
      <w:r>
        <w:t>h</w:t>
      </w:r>
      <w:r w:rsidRPr="00F21DEF">
        <w:t>a</w:t>
      </w:r>
      <w:r>
        <w:t>;</w:t>
      </w:r>
      <w:r w:rsidRPr="00F21DEF">
        <w:t xml:space="preserve"> xã Bình Dương 879,87 </w:t>
      </w:r>
      <w:r>
        <w:t>h</w:t>
      </w:r>
      <w:r w:rsidRPr="00F21DEF">
        <w:t>a</w:t>
      </w:r>
      <w:r>
        <w:t>;</w:t>
      </w:r>
      <w:r w:rsidRPr="00F21DEF">
        <w:t xml:space="preserve"> Một phần các xã: Xã Bình Nguyên 533,15 </w:t>
      </w:r>
      <w:r>
        <w:t>h</w:t>
      </w:r>
      <w:r w:rsidRPr="00F21DEF">
        <w:t>a</w:t>
      </w:r>
      <w:r>
        <w:t>;</w:t>
      </w:r>
      <w:r w:rsidRPr="00F21DEF">
        <w:t xml:space="preserve"> xã Bình Trung 308,31 </w:t>
      </w:r>
      <w:r>
        <w:t>h</w:t>
      </w:r>
      <w:r w:rsidRPr="00F21DEF">
        <w:t>a</w:t>
      </w:r>
      <w:r>
        <w:t>;</w:t>
      </w:r>
      <w:r w:rsidRPr="00F21DEF">
        <w:t xml:space="preserve"> xã Bình Long 794,1 </w:t>
      </w:r>
      <w:r>
        <w:t>h</w:t>
      </w:r>
      <w:r w:rsidRPr="00F21DEF">
        <w:t xml:space="preserve">a và xã Bình Phước 443,92 </w:t>
      </w:r>
      <w:r>
        <w:t>h</w:t>
      </w:r>
      <w:r w:rsidRPr="00F21DEF">
        <w:t>a.</w:t>
      </w:r>
      <w:r>
        <w:t xml:space="preserve"> Có giới cận </w:t>
      </w:r>
      <w:r w:rsidR="007819DD">
        <w:t>p</w:t>
      </w:r>
      <w:r w:rsidRPr="00381D1E">
        <w:rPr>
          <w:lang w:val="sv-SE"/>
        </w:rPr>
        <w:t xml:space="preserve">hía Đông giáp đất sản xuất nông nghiệp các xã Bình Phước, Bình Đông; Phía Tây </w:t>
      </w:r>
      <w:r w:rsidRPr="00381D1E">
        <w:t>giáp đường sắt Bắc Nam;</w:t>
      </w:r>
      <w:r>
        <w:rPr>
          <w:lang w:val="sv-SE"/>
        </w:rPr>
        <w:t xml:space="preserve"> </w:t>
      </w:r>
      <w:r w:rsidRPr="00381D1E">
        <w:rPr>
          <w:lang w:val="sv-SE"/>
        </w:rPr>
        <w:t>Phía Nam giáp Quốc lộ 24C (đường Võ Văn Kiệt); Phía Bắc giáp xã Bình Chánh.</w:t>
      </w:r>
    </w:p>
    <w:p w:rsidR="00016571" w:rsidRDefault="00016571" w:rsidP="00016571">
      <w:pPr>
        <w:tabs>
          <w:tab w:val="left" w:pos="851"/>
          <w:tab w:val="left" w:pos="990"/>
        </w:tabs>
        <w:spacing w:before="60"/>
        <w:ind w:firstLine="851"/>
        <w:jc w:val="both"/>
        <w:rPr>
          <w:b/>
          <w:lang w:val="sv-SE"/>
        </w:rPr>
      </w:pPr>
      <w:r>
        <w:rPr>
          <w:b/>
          <w:lang w:val="sv-SE"/>
        </w:rPr>
        <w:t>5</w:t>
      </w:r>
      <w:r w:rsidRPr="005C3563">
        <w:rPr>
          <w:b/>
          <w:lang w:val="sv-SE"/>
        </w:rPr>
        <w:t>. Tính chất, các chỉ tiêu chính</w:t>
      </w:r>
    </w:p>
    <w:p w:rsidR="00016571" w:rsidRPr="007819DD" w:rsidRDefault="007819DD" w:rsidP="00016571">
      <w:pPr>
        <w:tabs>
          <w:tab w:val="left" w:pos="851"/>
          <w:tab w:val="left" w:pos="990"/>
        </w:tabs>
        <w:spacing w:before="60"/>
        <w:ind w:firstLine="851"/>
        <w:jc w:val="both"/>
        <w:rPr>
          <w:lang w:val="sv-SE"/>
        </w:rPr>
      </w:pPr>
      <w:r w:rsidRPr="007819DD">
        <w:rPr>
          <w:lang w:val="sv-SE"/>
        </w:rPr>
        <w:t>a)</w:t>
      </w:r>
      <w:r>
        <w:rPr>
          <w:lang w:val="sv-SE"/>
        </w:rPr>
        <w:t xml:space="preserve"> Tính chất</w:t>
      </w:r>
    </w:p>
    <w:p w:rsidR="007819DD" w:rsidRDefault="00016571" w:rsidP="00016571">
      <w:pPr>
        <w:tabs>
          <w:tab w:val="left" w:pos="1080"/>
        </w:tabs>
        <w:spacing w:before="60"/>
        <w:ind w:firstLine="851"/>
        <w:jc w:val="both"/>
      </w:pPr>
      <w:r w:rsidRPr="00381D1E">
        <w:t xml:space="preserve">Là khu vực phát triển đô thị, dịch vụ gắn với trung tâm tiếp vận – TOD Bình Sơn, KCN Bình Hòa – Bình Phước, KCN - ĐT - DV Bình Thanh với hạt nhân là thị trấn Châu Ổ hiện hữu. </w:t>
      </w:r>
    </w:p>
    <w:p w:rsidR="00016571" w:rsidRPr="00381D1E" w:rsidRDefault="00016571" w:rsidP="00016571">
      <w:pPr>
        <w:tabs>
          <w:tab w:val="left" w:pos="1080"/>
        </w:tabs>
        <w:spacing w:before="60"/>
        <w:ind w:firstLine="851"/>
        <w:jc w:val="both"/>
      </w:pPr>
      <w:r w:rsidRPr="00381D1E">
        <w:t>Là khu đô thị trung tâm của đô thị Bình Sơn (huyện Bình Sơn hiện nay), trong đó có các trung tâm quan trọng của đô thị Bình Sơn như: trung tâm hành chính</w:t>
      </w:r>
      <w:r>
        <w:t xml:space="preserve"> </w:t>
      </w:r>
      <w:r w:rsidRPr="00381D1E">
        <w:t>-</w:t>
      </w:r>
      <w:r>
        <w:t xml:space="preserve"> </w:t>
      </w:r>
      <w:r w:rsidRPr="00381D1E">
        <w:t>chính trị, trung tâm y tế, trung tâm văn hóa – T</w:t>
      </w:r>
      <w:r>
        <w:t>hể dục thể thao</w:t>
      </w:r>
      <w:r w:rsidRPr="00381D1E">
        <w:t>, trung tâm thương mại - dịch vụ của đô thị Bình Sơn cũng như của KKT Dung Quất; trung tâm dịch vụ, phục vụ phát triển công nghiệp; là một trong những trung tâm nghiên cứu, đào tạo nguồn nhân lực chất lượng cao; là đầu mối giao thông quan trọng của KKT Dung Quất.</w:t>
      </w:r>
    </w:p>
    <w:p w:rsidR="00016571" w:rsidRPr="007819DD" w:rsidRDefault="007819DD" w:rsidP="00016571">
      <w:pPr>
        <w:widowControl w:val="0"/>
        <w:spacing w:before="60"/>
        <w:ind w:firstLine="851"/>
        <w:jc w:val="both"/>
        <w:outlineLvl w:val="0"/>
        <w:rPr>
          <w:bCs/>
          <w:lang w:val="vi-VN"/>
        </w:rPr>
      </w:pPr>
      <w:r w:rsidRPr="007819DD">
        <w:rPr>
          <w:bCs/>
        </w:rPr>
        <w:t>b)</w:t>
      </w:r>
      <w:r w:rsidR="00016571" w:rsidRPr="007819DD">
        <w:rPr>
          <w:bCs/>
        </w:rPr>
        <w:t xml:space="preserve"> Về c</w:t>
      </w:r>
      <w:r w:rsidR="00016571" w:rsidRPr="007819DD">
        <w:rPr>
          <w:bCs/>
          <w:lang w:val="vi-VN"/>
        </w:rPr>
        <w:t xml:space="preserve">hỉ tiêu kinh tế kỹ thuật chủ yếu </w:t>
      </w:r>
    </w:p>
    <w:p w:rsidR="00016571" w:rsidRDefault="00016571" w:rsidP="00016571">
      <w:pPr>
        <w:spacing w:before="60"/>
        <w:ind w:firstLine="851"/>
        <w:jc w:val="both"/>
      </w:pPr>
      <w:r w:rsidRPr="00381D1E">
        <w:t xml:space="preserve">Chỉ tiêu kinh tế kỹ thuật khu vực quy hoạch được đề xuất áp dụng Quy chuẩn kỹ thuật quốc gia về Quy hoạch xây dựng (QCVN 01:2021/BXD) </w:t>
      </w:r>
      <w:r w:rsidRPr="00381D1E">
        <w:rPr>
          <w:bCs/>
          <w:lang w:val="sv-SE"/>
        </w:rPr>
        <w:t xml:space="preserve">đối với </w:t>
      </w:r>
      <w:r w:rsidRPr="00494F82">
        <w:rPr>
          <w:bCs/>
          <w:color w:val="FF0000"/>
          <w:lang w:val="sv-SE"/>
        </w:rPr>
        <w:t>đô thị loại I</w:t>
      </w:r>
      <w:r w:rsidR="00494F82">
        <w:rPr>
          <w:bCs/>
          <w:color w:val="FF0000"/>
          <w:lang w:val="sv-SE"/>
        </w:rPr>
        <w:t>I</w:t>
      </w:r>
      <w:r w:rsidRPr="00494F82">
        <w:rPr>
          <w:bCs/>
          <w:color w:val="FF0000"/>
          <w:lang w:val="sv-SE"/>
        </w:rPr>
        <w:t>I</w:t>
      </w:r>
      <w:r w:rsidRPr="00381D1E">
        <w:rPr>
          <w:bCs/>
          <w:lang w:val="sv-SE"/>
        </w:rPr>
        <w:t>, có xét đến các yếu tố đặc thù</w:t>
      </w:r>
      <w:r>
        <w:rPr>
          <w:bCs/>
          <w:lang w:val="sv-SE"/>
        </w:rPr>
        <w:t xml:space="preserve">; phù hợp với </w:t>
      </w:r>
      <w:r w:rsidRPr="00381D1E">
        <w:t xml:space="preserve">Quy hoạch tỉnh Quảng Ngãi thời kỳ 2021-2030, tầm nhìn đến năm 2050; </w:t>
      </w:r>
      <w:r>
        <w:t>đ</w:t>
      </w:r>
      <w:r w:rsidRPr="00F21DEF">
        <w:t xml:space="preserve">iều chỉnh </w:t>
      </w:r>
      <w:r>
        <w:t xml:space="preserve">tổng thể </w:t>
      </w:r>
      <w:r w:rsidRPr="00F21DEF">
        <w:t>Quy hoạch chung xây dựng Khu kinh tế Dung Quất, tỉnh Quãng Ngãi đến năm 20</w:t>
      </w:r>
      <w:r>
        <w:t>45.</w:t>
      </w:r>
    </w:p>
    <w:p w:rsidR="00016571" w:rsidRDefault="00016571" w:rsidP="00016571">
      <w:pPr>
        <w:spacing w:before="60"/>
        <w:ind w:firstLine="851"/>
        <w:jc w:val="both"/>
      </w:pPr>
      <w:r w:rsidRPr="00CD1640">
        <w:lastRenderedPageBreak/>
        <w:t>Lựa chọn chỉ tiêu đất đai, hạ tầng xã hội và hạ tầng kỹ thuật áp dụng cho toàn khu vực quy hoạch; xác định quy mô dân số, đất đai, các nhu cầu về cơ sở hạ tầng kỹ thuật, hạ tầng xã hội đối với khu vực lập quy hoạch.</w:t>
      </w:r>
    </w:p>
    <w:p w:rsidR="00016571" w:rsidRPr="00A21548" w:rsidRDefault="00016571" w:rsidP="00016571">
      <w:pPr>
        <w:spacing w:before="60"/>
        <w:ind w:firstLine="851"/>
        <w:jc w:val="both"/>
        <w:rPr>
          <w:b/>
        </w:rPr>
      </w:pPr>
      <w:r>
        <w:rPr>
          <w:b/>
        </w:rPr>
        <w:t>6</w:t>
      </w:r>
      <w:r w:rsidRPr="00A21548">
        <w:rPr>
          <w:b/>
        </w:rPr>
        <w:t>. Yêu cầu chính nội dung lập Đồ án:</w:t>
      </w:r>
    </w:p>
    <w:p w:rsidR="00016571" w:rsidRDefault="00016571" w:rsidP="00016571">
      <w:pPr>
        <w:spacing w:before="60"/>
        <w:ind w:firstLine="851"/>
        <w:jc w:val="both"/>
      </w:pPr>
      <w:r>
        <w:t>Đề xuất</w:t>
      </w:r>
      <w:r w:rsidRPr="00CD1640">
        <w:t xml:space="preserve"> các nguyên tắc, yêu cầu về tổ chức không gian, kiến trúc, cảnh quan; quy định về sử dụng đất đối với từng khu chức năng, trục đường chính, không gian mở, điểm nhấn, khu trung tâm, khu bảo tồn (nếu có). Xác định vị trí, quy mô, cấu trúc các đơn vị ở; vị trí, quy mô các công trình hạ tầng xã hội cấp đô thị trở lên (nếu có); quy mô diện tích, dân số, chỉ tiêu sử dụng đất đối với từng khu chức năng đô thị theo ô phố (hình thành bởi các đường khu vực đối với bản vẽ tỷ lệ 1/2.000) trong khu vực lập quy hoạch; vị trí, quy mô công trình ngầm. Xác định chỉ giới xây dựng công trình trên các trục đường từ cấp khu vực đối với bản vẽ 1/2.000.</w:t>
      </w:r>
    </w:p>
    <w:p w:rsidR="00016571" w:rsidRPr="00F21DEF" w:rsidRDefault="00016571" w:rsidP="00016571">
      <w:pPr>
        <w:tabs>
          <w:tab w:val="left" w:pos="-1985"/>
        </w:tabs>
        <w:spacing w:before="60"/>
        <w:ind w:firstLine="851"/>
        <w:jc w:val="both"/>
        <w:rPr>
          <w:b/>
        </w:rPr>
      </w:pPr>
      <w:r>
        <w:rPr>
          <w:b/>
        </w:rPr>
        <w:t>7</w:t>
      </w:r>
      <w:r w:rsidRPr="00F21DEF">
        <w:rPr>
          <w:b/>
        </w:rPr>
        <w:t xml:space="preserve">. Thời gian thực hiện: </w:t>
      </w:r>
      <w:r w:rsidRPr="00F21DEF">
        <w:t>Năm 2022</w:t>
      </w:r>
      <w:r>
        <w:t xml:space="preserve"> </w:t>
      </w:r>
      <w:r w:rsidRPr="00F21DEF">
        <w:t>-</w:t>
      </w:r>
      <w:r>
        <w:t xml:space="preserve"> </w:t>
      </w:r>
      <w:r w:rsidRPr="00F21DEF">
        <w:t>2023.</w:t>
      </w:r>
    </w:p>
    <w:p w:rsidR="00016571" w:rsidRPr="00F21DEF" w:rsidRDefault="00016571" w:rsidP="00016571">
      <w:pPr>
        <w:spacing w:before="60"/>
        <w:ind w:firstLine="851"/>
        <w:jc w:val="both"/>
        <w:rPr>
          <w:b/>
        </w:rPr>
      </w:pPr>
      <w:r>
        <w:rPr>
          <w:b/>
        </w:rPr>
        <w:t>8</w:t>
      </w:r>
      <w:r w:rsidRPr="00F21DEF">
        <w:rPr>
          <w:b/>
        </w:rPr>
        <w:t>. Dự toán kinh phí:</w:t>
      </w:r>
      <w:r w:rsidRPr="00F21DEF">
        <w:t xml:space="preserve"> </w:t>
      </w:r>
      <w:r w:rsidRPr="00A07697">
        <w:rPr>
          <w:b/>
        </w:rPr>
        <w:t>11.462.522.000 đồng</w:t>
      </w:r>
      <w:r w:rsidRPr="00F21DEF">
        <w:t xml:space="preserve"> (</w:t>
      </w:r>
      <w:r w:rsidRPr="00F21DEF">
        <w:rPr>
          <w:i/>
        </w:rPr>
        <w:t>Mười một tỷ, bốn trăm sáu mươi hai triệu, năm trăm hai mươi hai ngàn đồng).</w:t>
      </w:r>
    </w:p>
    <w:p w:rsidR="00016571" w:rsidRPr="00635947" w:rsidRDefault="00016571" w:rsidP="00016571">
      <w:pPr>
        <w:pStyle w:val="BodyText"/>
        <w:spacing w:before="60" w:after="0"/>
        <w:ind w:firstLine="851"/>
        <w:jc w:val="both"/>
      </w:pPr>
      <w:r>
        <w:rPr>
          <w:b/>
        </w:rPr>
        <w:t>9</w:t>
      </w:r>
      <w:r w:rsidRPr="00F21DEF">
        <w:rPr>
          <w:b/>
        </w:rPr>
        <w:t xml:space="preserve">. Nguồn kinh phí thực hiện: </w:t>
      </w:r>
      <w:r w:rsidRPr="00F21DEF">
        <w:t>Ngân sách tỉnh.</w:t>
      </w:r>
    </w:p>
    <w:p w:rsidR="008E55D5" w:rsidRPr="00635947" w:rsidRDefault="00613E60" w:rsidP="00A93FBF">
      <w:pPr>
        <w:spacing w:before="120"/>
        <w:ind w:firstLine="851"/>
        <w:jc w:val="both"/>
      </w:pPr>
      <w:r w:rsidRPr="00635947">
        <w:rPr>
          <w:b/>
        </w:rPr>
        <w:t>Điều 2.</w:t>
      </w:r>
      <w:r w:rsidRPr="00635947">
        <w:t xml:space="preserve"> </w:t>
      </w:r>
      <w:r w:rsidR="008E55D5" w:rsidRPr="00635947">
        <w:t>Tổ chức thực hiện:</w:t>
      </w:r>
    </w:p>
    <w:p w:rsidR="00613E60" w:rsidRPr="0014232F" w:rsidRDefault="008E55D5" w:rsidP="00543D8D">
      <w:pPr>
        <w:spacing w:before="60"/>
        <w:ind w:firstLine="851"/>
        <w:jc w:val="both"/>
        <w:rPr>
          <w:spacing w:val="-4"/>
        </w:rPr>
      </w:pPr>
      <w:r w:rsidRPr="0014232F">
        <w:rPr>
          <w:spacing w:val="-4"/>
        </w:rPr>
        <w:t xml:space="preserve">1. </w:t>
      </w:r>
      <w:r w:rsidR="00613E60" w:rsidRPr="0014232F">
        <w:rPr>
          <w:spacing w:val="-4"/>
        </w:rPr>
        <w:t>Ủy ban nhân dân huyện Bình Sơn tổ chức triển khai thực hiện Nghị quyết.</w:t>
      </w:r>
    </w:p>
    <w:p w:rsidR="00613E60" w:rsidRPr="00635947" w:rsidRDefault="008E55D5" w:rsidP="00543D8D">
      <w:pPr>
        <w:spacing w:before="60"/>
        <w:ind w:firstLine="851"/>
        <w:jc w:val="both"/>
      </w:pPr>
      <w:r w:rsidRPr="00635947">
        <w:t>2.</w:t>
      </w:r>
      <w:r w:rsidR="00613E60" w:rsidRPr="00635947">
        <w:t xml:space="preserve"> Thường trực Hội đồng nhân dân huyện, các Ban Hội đồng nhân dân huyện</w:t>
      </w:r>
      <w:r w:rsidR="00197875" w:rsidRPr="00635947">
        <w:t xml:space="preserve">, các Tổ đại biểu </w:t>
      </w:r>
      <w:r w:rsidR="00613E60" w:rsidRPr="00635947">
        <w:t>và Đại biểu Hội đồng nhân dân</w:t>
      </w:r>
      <w:r w:rsidR="00CF716F" w:rsidRPr="00635947">
        <w:t xml:space="preserve"> huyện</w:t>
      </w:r>
      <w:r w:rsidR="00613E60" w:rsidRPr="00635947">
        <w:t xml:space="preserve"> </w:t>
      </w:r>
      <w:r w:rsidR="004D2CE3" w:rsidRPr="00635947">
        <w:t>theo dõi,</w:t>
      </w:r>
      <w:r w:rsidR="00613E60" w:rsidRPr="00635947">
        <w:t xml:space="preserve"> giám sát </w:t>
      </w:r>
      <w:r w:rsidR="00197875" w:rsidRPr="00635947">
        <w:t>việc</w:t>
      </w:r>
      <w:r w:rsidR="00613E60" w:rsidRPr="00635947">
        <w:t xml:space="preserve"> thực hiện Nghị quyết.</w:t>
      </w:r>
    </w:p>
    <w:p w:rsidR="00613E60" w:rsidRPr="00635947" w:rsidRDefault="008E55D5" w:rsidP="00A93FBF">
      <w:pPr>
        <w:spacing w:before="120"/>
        <w:ind w:firstLine="851"/>
        <w:jc w:val="both"/>
      </w:pPr>
      <w:r w:rsidRPr="00635947">
        <w:rPr>
          <w:b/>
        </w:rPr>
        <w:t>Điều 3.</w:t>
      </w:r>
      <w:r w:rsidRPr="00635947">
        <w:t xml:space="preserve"> Hiệu lực thi hành</w:t>
      </w:r>
    </w:p>
    <w:p w:rsidR="00613E60" w:rsidRDefault="00613E60" w:rsidP="00543D8D">
      <w:pPr>
        <w:spacing w:before="60"/>
        <w:ind w:firstLine="851"/>
        <w:jc w:val="both"/>
      </w:pPr>
      <w:r w:rsidRPr="00635947">
        <w:t>Nghị quyết này</w:t>
      </w:r>
      <w:r w:rsidR="00282D37" w:rsidRPr="00635947">
        <w:t xml:space="preserve"> được Hội đồng nhân dân huyện Bình Sơn Khóa XII, </w:t>
      </w:r>
      <w:r w:rsidR="00693500" w:rsidRPr="00635947">
        <w:t>Kỳ họp thứ 10</w:t>
      </w:r>
      <w:r w:rsidR="00282D37" w:rsidRPr="00635947">
        <w:t xml:space="preserve"> thông qua ngày</w:t>
      </w:r>
      <w:r w:rsidR="007819DD">
        <w:t xml:space="preserve"> 28 </w:t>
      </w:r>
      <w:r w:rsidR="00282D37" w:rsidRPr="00635947">
        <w:t>tháng 3 năm 2023 và</w:t>
      </w:r>
      <w:r w:rsidRPr="00635947">
        <w:t xml:space="preserve"> </w:t>
      </w:r>
      <w:r w:rsidR="008E55D5" w:rsidRPr="00635947">
        <w:t xml:space="preserve">có hiệu lực kể từ ngày </w:t>
      </w:r>
      <w:r w:rsidR="0039204B" w:rsidRPr="00635947">
        <w:t>thông qua</w:t>
      </w:r>
      <w:r w:rsidRPr="00635947">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622"/>
      </w:tblGrid>
      <w:tr w:rsidR="007819DD" w:rsidTr="007819DD">
        <w:tc>
          <w:tcPr>
            <w:tcW w:w="4592" w:type="dxa"/>
          </w:tcPr>
          <w:p w:rsidR="007819DD" w:rsidRDefault="007819DD" w:rsidP="00543D8D">
            <w:pPr>
              <w:spacing w:before="60"/>
              <w:jc w:val="both"/>
              <w:rPr>
                <w:b/>
                <w:i/>
              </w:rPr>
            </w:pPr>
            <w:r w:rsidRPr="00AB5A3D">
              <w:rPr>
                <w:b/>
                <w:i/>
                <w:sz w:val="24"/>
              </w:rPr>
              <w:t>Nơi nhận:</w:t>
            </w:r>
            <w:r w:rsidRPr="00AB5A3D">
              <w:rPr>
                <w:b/>
                <w:i/>
              </w:rPr>
              <w:t xml:space="preserve"> </w:t>
            </w:r>
          </w:p>
          <w:p w:rsidR="007819DD" w:rsidRPr="006B43E9" w:rsidRDefault="007819DD" w:rsidP="007819DD">
            <w:pPr>
              <w:rPr>
                <w:sz w:val="22"/>
                <w:szCs w:val="22"/>
              </w:rPr>
            </w:pPr>
            <w:r w:rsidRPr="006B43E9">
              <w:rPr>
                <w:sz w:val="22"/>
                <w:szCs w:val="22"/>
              </w:rPr>
              <w:t xml:space="preserve">- </w:t>
            </w:r>
            <w:r>
              <w:rPr>
                <w:sz w:val="22"/>
                <w:szCs w:val="22"/>
              </w:rPr>
              <w:t>Thường trực</w:t>
            </w:r>
            <w:r>
              <w:rPr>
                <w:sz w:val="22"/>
                <w:szCs w:val="22"/>
              </w:rPr>
              <w:t xml:space="preserve"> HĐND tỉnh;</w:t>
            </w:r>
          </w:p>
          <w:p w:rsidR="007819DD" w:rsidRPr="00AB5A3D" w:rsidRDefault="007819DD" w:rsidP="007819DD">
            <w:pPr>
              <w:rPr>
                <w:sz w:val="22"/>
              </w:rPr>
            </w:pPr>
            <w:r w:rsidRPr="00AB5A3D">
              <w:rPr>
                <w:sz w:val="22"/>
              </w:rPr>
              <w:t>- UBND tỉnh;</w:t>
            </w:r>
            <w:r w:rsidRPr="00AB5A3D">
              <w:rPr>
                <w:sz w:val="22"/>
              </w:rPr>
              <w:tab/>
            </w:r>
            <w:r w:rsidRPr="00AB5A3D">
              <w:rPr>
                <w:sz w:val="22"/>
              </w:rPr>
              <w:tab/>
            </w:r>
            <w:r w:rsidRPr="00AB5A3D">
              <w:rPr>
                <w:sz w:val="22"/>
              </w:rPr>
              <w:tab/>
            </w:r>
            <w:r w:rsidRPr="00AB5A3D">
              <w:rPr>
                <w:sz w:val="22"/>
              </w:rPr>
              <w:tab/>
            </w:r>
            <w:r w:rsidRPr="00AB5A3D">
              <w:rPr>
                <w:sz w:val="22"/>
              </w:rPr>
              <w:tab/>
              <w:t xml:space="preserve">             </w:t>
            </w:r>
          </w:p>
          <w:p w:rsidR="007819DD" w:rsidRDefault="007819DD" w:rsidP="007819DD">
            <w:pPr>
              <w:rPr>
                <w:sz w:val="22"/>
              </w:rPr>
            </w:pPr>
            <w:r w:rsidRPr="00AB5A3D">
              <w:rPr>
                <w:sz w:val="22"/>
              </w:rPr>
              <w:t xml:space="preserve">- </w:t>
            </w:r>
            <w:r>
              <w:rPr>
                <w:sz w:val="22"/>
              </w:rPr>
              <w:t>Thường trực</w:t>
            </w:r>
            <w:r w:rsidRPr="00AB5A3D">
              <w:rPr>
                <w:sz w:val="22"/>
              </w:rPr>
              <w:t xml:space="preserve"> Huyện ủy, </w:t>
            </w:r>
          </w:p>
          <w:p w:rsidR="007819DD" w:rsidRPr="00AB5A3D" w:rsidRDefault="007819DD" w:rsidP="007819DD">
            <w:pPr>
              <w:rPr>
                <w:sz w:val="22"/>
              </w:rPr>
            </w:pPr>
            <w:r>
              <w:rPr>
                <w:sz w:val="22"/>
              </w:rPr>
              <w:t xml:space="preserve">- Thường trực </w:t>
            </w:r>
            <w:r w:rsidRPr="00AB5A3D">
              <w:rPr>
                <w:sz w:val="22"/>
              </w:rPr>
              <w:t>HĐND huyện;</w:t>
            </w:r>
          </w:p>
          <w:p w:rsidR="007819DD" w:rsidRDefault="007819DD" w:rsidP="007819DD">
            <w:pPr>
              <w:rPr>
                <w:sz w:val="22"/>
              </w:rPr>
            </w:pPr>
            <w:r w:rsidRPr="00AB5A3D">
              <w:rPr>
                <w:sz w:val="22"/>
              </w:rPr>
              <w:t xml:space="preserve">- UBND huyện, </w:t>
            </w:r>
          </w:p>
          <w:p w:rsidR="007819DD" w:rsidRPr="00AB5A3D" w:rsidRDefault="007819DD" w:rsidP="007819DD">
            <w:pPr>
              <w:rPr>
                <w:sz w:val="22"/>
              </w:rPr>
            </w:pPr>
            <w:r>
              <w:rPr>
                <w:sz w:val="22"/>
              </w:rPr>
              <w:t xml:space="preserve">- Ban Thường trực </w:t>
            </w:r>
            <w:r w:rsidRPr="00AB5A3D">
              <w:rPr>
                <w:sz w:val="22"/>
              </w:rPr>
              <w:t>UBMTTQVN huyện;</w:t>
            </w:r>
            <w:r w:rsidRPr="00527F8E">
              <w:rPr>
                <w:b/>
              </w:rPr>
              <w:t xml:space="preserve"> </w:t>
            </w:r>
            <w:r>
              <w:rPr>
                <w:b/>
              </w:rPr>
              <w:t xml:space="preserve">                                     </w:t>
            </w:r>
          </w:p>
          <w:p w:rsidR="007819DD" w:rsidRDefault="007819DD" w:rsidP="007819DD">
            <w:pPr>
              <w:rPr>
                <w:sz w:val="22"/>
              </w:rPr>
            </w:pPr>
            <w:r>
              <w:rPr>
                <w:sz w:val="22"/>
              </w:rPr>
              <w:t>- Các Tổ chức CT-XH huyện;</w:t>
            </w:r>
          </w:p>
          <w:p w:rsidR="007819DD" w:rsidRDefault="007819DD" w:rsidP="007819DD">
            <w:pPr>
              <w:rPr>
                <w:sz w:val="22"/>
              </w:rPr>
            </w:pPr>
            <w:r w:rsidRPr="00AB5A3D">
              <w:rPr>
                <w:sz w:val="22"/>
              </w:rPr>
              <w:t xml:space="preserve">- </w:t>
            </w:r>
            <w:r>
              <w:rPr>
                <w:sz w:val="22"/>
              </w:rPr>
              <w:t>Các Ban</w:t>
            </w:r>
            <w:r w:rsidRPr="00AB5A3D">
              <w:rPr>
                <w:sz w:val="22"/>
              </w:rPr>
              <w:t xml:space="preserve"> HĐND huyện;</w:t>
            </w:r>
          </w:p>
          <w:p w:rsidR="007819DD" w:rsidRDefault="007819DD" w:rsidP="007819DD">
            <w:pPr>
              <w:rPr>
                <w:sz w:val="22"/>
              </w:rPr>
            </w:pPr>
            <w:r>
              <w:rPr>
                <w:sz w:val="22"/>
              </w:rPr>
              <w:t>- Các cơ quan tham mưu, giúp việc Huyện ủy;</w:t>
            </w:r>
          </w:p>
          <w:p w:rsidR="007819DD" w:rsidRDefault="007819DD" w:rsidP="007819DD">
            <w:pPr>
              <w:rPr>
                <w:sz w:val="22"/>
              </w:rPr>
            </w:pPr>
            <w:r w:rsidRPr="00AB5A3D">
              <w:rPr>
                <w:sz w:val="22"/>
              </w:rPr>
              <w:t xml:space="preserve">- Các phòng, ban </w:t>
            </w:r>
            <w:r>
              <w:rPr>
                <w:sz w:val="22"/>
              </w:rPr>
              <w:t>thuộc huyện</w:t>
            </w:r>
            <w:r w:rsidRPr="00AB5A3D">
              <w:rPr>
                <w:sz w:val="22"/>
              </w:rPr>
              <w:t>;</w:t>
            </w:r>
          </w:p>
          <w:p w:rsidR="007819DD" w:rsidRPr="00AB5A3D" w:rsidRDefault="007819DD" w:rsidP="007819DD">
            <w:pPr>
              <w:rPr>
                <w:sz w:val="22"/>
              </w:rPr>
            </w:pPr>
            <w:r>
              <w:rPr>
                <w:sz w:val="22"/>
              </w:rPr>
              <w:t xml:space="preserve">- </w:t>
            </w:r>
            <w:r w:rsidR="008656A9">
              <w:rPr>
                <w:sz w:val="22"/>
              </w:rPr>
              <w:t>Thường trực</w:t>
            </w:r>
            <w:bookmarkStart w:id="0" w:name="_GoBack"/>
            <w:bookmarkEnd w:id="0"/>
            <w:r>
              <w:rPr>
                <w:sz w:val="22"/>
              </w:rPr>
              <w:t xml:space="preserve"> HĐND, UBND các xã, thị trấn;</w:t>
            </w:r>
          </w:p>
          <w:p w:rsidR="007819DD" w:rsidRDefault="007819DD" w:rsidP="007819DD">
            <w:pPr>
              <w:rPr>
                <w:sz w:val="22"/>
              </w:rPr>
            </w:pPr>
            <w:r>
              <w:rPr>
                <w:sz w:val="22"/>
              </w:rPr>
              <w:t>- Các Đại biểu HĐND tỉnh trúng cử tại huyện;</w:t>
            </w:r>
          </w:p>
          <w:p w:rsidR="007819DD" w:rsidRDefault="007819DD" w:rsidP="007819DD">
            <w:pPr>
              <w:rPr>
                <w:sz w:val="22"/>
              </w:rPr>
            </w:pPr>
            <w:r w:rsidRPr="00AB5A3D">
              <w:rPr>
                <w:sz w:val="22"/>
              </w:rPr>
              <w:t>- Đại biểu HĐND huyện;</w:t>
            </w:r>
          </w:p>
          <w:p w:rsidR="007819DD" w:rsidRDefault="007819DD" w:rsidP="007819DD">
            <w:pPr>
              <w:rPr>
                <w:sz w:val="22"/>
              </w:rPr>
            </w:pPr>
            <w:r w:rsidRPr="00AB5A3D">
              <w:rPr>
                <w:sz w:val="22"/>
              </w:rPr>
              <w:t xml:space="preserve">- </w:t>
            </w:r>
            <w:r>
              <w:rPr>
                <w:sz w:val="22"/>
              </w:rPr>
              <w:t>VPH:</w:t>
            </w:r>
            <w:r w:rsidRPr="00AB5A3D">
              <w:rPr>
                <w:sz w:val="22"/>
              </w:rPr>
              <w:t xml:space="preserve"> C</w:t>
            </w:r>
            <w:r>
              <w:rPr>
                <w:sz w:val="22"/>
              </w:rPr>
              <w:t>VP</w:t>
            </w:r>
            <w:r w:rsidRPr="00AB5A3D">
              <w:rPr>
                <w:sz w:val="22"/>
              </w:rPr>
              <w:t>, P</w:t>
            </w:r>
            <w:r>
              <w:rPr>
                <w:sz w:val="22"/>
              </w:rPr>
              <w:t>C</w:t>
            </w:r>
            <w:r w:rsidRPr="00AB5A3D">
              <w:rPr>
                <w:sz w:val="22"/>
              </w:rPr>
              <w:t>VP</w:t>
            </w:r>
            <w:r>
              <w:rPr>
                <w:sz w:val="22"/>
              </w:rPr>
              <w:t>,</w:t>
            </w:r>
            <w:r w:rsidRPr="006B43E9">
              <w:rPr>
                <w:sz w:val="22"/>
              </w:rPr>
              <w:t xml:space="preserve"> </w:t>
            </w:r>
            <w:r w:rsidRPr="00AB5A3D">
              <w:rPr>
                <w:sz w:val="22"/>
              </w:rPr>
              <w:t>Website;</w:t>
            </w:r>
            <w:r>
              <w:rPr>
                <w:sz w:val="22"/>
              </w:rPr>
              <w:tab/>
            </w:r>
            <w:r>
              <w:rPr>
                <w:sz w:val="22"/>
              </w:rPr>
              <w:tab/>
            </w:r>
            <w:r>
              <w:rPr>
                <w:sz w:val="22"/>
              </w:rPr>
              <w:tab/>
            </w:r>
          </w:p>
          <w:p w:rsidR="007819DD" w:rsidRPr="00AB5A3D" w:rsidRDefault="007819DD" w:rsidP="007819DD">
            <w:pPr>
              <w:rPr>
                <w:sz w:val="22"/>
              </w:rPr>
            </w:pPr>
            <w:r w:rsidRPr="00AB5A3D">
              <w:rPr>
                <w:sz w:val="22"/>
              </w:rPr>
              <w:t>- Lưu VT</w:t>
            </w:r>
            <w:r>
              <w:rPr>
                <w:sz w:val="22"/>
              </w:rPr>
              <w:t>, CVHĐ</w:t>
            </w:r>
            <w:r w:rsidRPr="00AB5A3D">
              <w:rPr>
                <w:sz w:val="22"/>
              </w:rPr>
              <w:t xml:space="preserve">. </w:t>
            </w:r>
          </w:p>
          <w:p w:rsidR="007819DD" w:rsidRDefault="007819DD" w:rsidP="00543D8D">
            <w:pPr>
              <w:spacing w:before="60"/>
              <w:jc w:val="both"/>
            </w:pPr>
            <w:r w:rsidRPr="00AB5A3D">
              <w:rPr>
                <w:b/>
                <w:i/>
              </w:rPr>
              <w:t xml:space="preserve">    </w:t>
            </w:r>
          </w:p>
        </w:tc>
        <w:tc>
          <w:tcPr>
            <w:tcW w:w="4622" w:type="dxa"/>
          </w:tcPr>
          <w:p w:rsidR="007819DD" w:rsidRDefault="007819DD" w:rsidP="007819DD">
            <w:pPr>
              <w:spacing w:before="60"/>
              <w:jc w:val="center"/>
              <w:rPr>
                <w:b/>
                <w:sz w:val="26"/>
              </w:rPr>
            </w:pPr>
            <w:r w:rsidRPr="00AB5A3D">
              <w:rPr>
                <w:b/>
                <w:sz w:val="26"/>
              </w:rPr>
              <w:t xml:space="preserve">CHỦ </w:t>
            </w:r>
            <w:r>
              <w:rPr>
                <w:b/>
                <w:sz w:val="26"/>
              </w:rPr>
              <w:t>TỊCH</w:t>
            </w:r>
          </w:p>
          <w:p w:rsidR="007819DD" w:rsidRDefault="007819DD" w:rsidP="007819DD">
            <w:pPr>
              <w:spacing w:before="60"/>
              <w:jc w:val="center"/>
              <w:rPr>
                <w:b/>
                <w:sz w:val="26"/>
              </w:rPr>
            </w:pPr>
          </w:p>
          <w:p w:rsidR="007819DD" w:rsidRDefault="007819DD" w:rsidP="007819DD">
            <w:pPr>
              <w:spacing w:before="60"/>
              <w:jc w:val="center"/>
              <w:rPr>
                <w:b/>
                <w:sz w:val="26"/>
              </w:rPr>
            </w:pPr>
          </w:p>
          <w:p w:rsidR="007819DD" w:rsidRDefault="007819DD" w:rsidP="007819DD">
            <w:pPr>
              <w:spacing w:before="60"/>
              <w:jc w:val="center"/>
              <w:rPr>
                <w:b/>
                <w:sz w:val="26"/>
              </w:rPr>
            </w:pPr>
          </w:p>
          <w:p w:rsidR="007819DD" w:rsidRDefault="007819DD" w:rsidP="007819DD">
            <w:pPr>
              <w:spacing w:before="60"/>
              <w:jc w:val="center"/>
              <w:rPr>
                <w:b/>
                <w:sz w:val="26"/>
              </w:rPr>
            </w:pPr>
          </w:p>
          <w:p w:rsidR="007819DD" w:rsidRDefault="007819DD" w:rsidP="007819DD">
            <w:pPr>
              <w:spacing w:before="60"/>
              <w:jc w:val="center"/>
              <w:rPr>
                <w:b/>
                <w:sz w:val="26"/>
              </w:rPr>
            </w:pPr>
          </w:p>
          <w:p w:rsidR="007819DD" w:rsidRPr="007819DD" w:rsidRDefault="007819DD" w:rsidP="007819DD">
            <w:pPr>
              <w:spacing w:before="60"/>
              <w:jc w:val="center"/>
              <w:rPr>
                <w:sz w:val="28"/>
              </w:rPr>
            </w:pPr>
            <w:r w:rsidRPr="007819DD">
              <w:rPr>
                <w:b/>
                <w:sz w:val="28"/>
              </w:rPr>
              <w:t>Võ Văn Đồng</w:t>
            </w:r>
          </w:p>
        </w:tc>
      </w:tr>
    </w:tbl>
    <w:p w:rsidR="007819DD" w:rsidRPr="00635947" w:rsidRDefault="007819DD" w:rsidP="00543D8D">
      <w:pPr>
        <w:spacing w:before="60"/>
        <w:ind w:firstLine="851"/>
        <w:jc w:val="both"/>
      </w:pPr>
    </w:p>
    <w:p w:rsidR="00613E60" w:rsidRPr="00AB5A3D" w:rsidRDefault="008E55D5" w:rsidP="00613E60">
      <w:pPr>
        <w:ind w:firstLine="720"/>
        <w:jc w:val="both"/>
      </w:pPr>
      <w:r>
        <w:rPr>
          <w:b/>
          <w:sz w:val="26"/>
        </w:rPr>
        <w:tab/>
      </w:r>
      <w:r>
        <w:rPr>
          <w:b/>
          <w:sz w:val="26"/>
        </w:rPr>
        <w:tab/>
      </w:r>
      <w:r>
        <w:rPr>
          <w:b/>
          <w:sz w:val="26"/>
        </w:rPr>
        <w:tab/>
      </w:r>
      <w:r>
        <w:rPr>
          <w:b/>
          <w:sz w:val="26"/>
        </w:rPr>
        <w:tab/>
      </w:r>
      <w:r>
        <w:rPr>
          <w:b/>
          <w:sz w:val="26"/>
        </w:rPr>
        <w:tab/>
        <w:t xml:space="preserve">          </w:t>
      </w:r>
    </w:p>
    <w:p w:rsidR="00A26FD5" w:rsidRPr="007819DD" w:rsidRDefault="007819DD" w:rsidP="007819DD">
      <w:pPr>
        <w:rPr>
          <w:b/>
          <w:i/>
        </w:rPr>
      </w:pPr>
      <w:r>
        <w:rPr>
          <w:b/>
          <w:i/>
        </w:rPr>
        <w:tab/>
      </w:r>
      <w:r>
        <w:rPr>
          <w:b/>
          <w:i/>
        </w:rPr>
        <w:tab/>
      </w:r>
      <w:r>
        <w:rPr>
          <w:b/>
          <w:i/>
        </w:rPr>
        <w:tab/>
      </w:r>
      <w:r>
        <w:rPr>
          <w:b/>
          <w:i/>
        </w:rPr>
        <w:tab/>
      </w:r>
      <w:r>
        <w:rPr>
          <w:b/>
          <w:i/>
        </w:rPr>
        <w:tab/>
      </w:r>
      <w:r>
        <w:rPr>
          <w:b/>
          <w:i/>
        </w:rPr>
        <w:tab/>
        <w:t xml:space="preserve">         </w:t>
      </w:r>
    </w:p>
    <w:sectPr w:rsidR="00A26FD5" w:rsidRPr="007819DD" w:rsidSect="002214F1">
      <w:headerReference w:type="default" r:id="rId7"/>
      <w:pgSz w:w="11907" w:h="16840" w:code="9"/>
      <w:pgMar w:top="851" w:right="102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F3" w:rsidRDefault="00E03FF3" w:rsidP="002214F1">
      <w:r>
        <w:separator/>
      </w:r>
    </w:p>
  </w:endnote>
  <w:endnote w:type="continuationSeparator" w:id="0">
    <w:p w:rsidR="00E03FF3" w:rsidRDefault="00E03FF3" w:rsidP="0022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F3" w:rsidRDefault="00E03FF3" w:rsidP="002214F1">
      <w:r>
        <w:separator/>
      </w:r>
    </w:p>
  </w:footnote>
  <w:footnote w:type="continuationSeparator" w:id="0">
    <w:p w:rsidR="00E03FF3" w:rsidRDefault="00E03FF3" w:rsidP="0022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967321"/>
      <w:docPartObj>
        <w:docPartGallery w:val="Page Numbers (Top of Page)"/>
        <w:docPartUnique/>
      </w:docPartObj>
    </w:sdtPr>
    <w:sdtEndPr>
      <w:rPr>
        <w:noProof/>
      </w:rPr>
    </w:sdtEndPr>
    <w:sdtContent>
      <w:p w:rsidR="002214F1" w:rsidRDefault="002214F1">
        <w:pPr>
          <w:pStyle w:val="Header"/>
          <w:jc w:val="center"/>
        </w:pPr>
        <w:r>
          <w:fldChar w:fldCharType="begin"/>
        </w:r>
        <w:r>
          <w:instrText xml:space="preserve"> PAGE   \* MERGEFORMAT </w:instrText>
        </w:r>
        <w:r>
          <w:fldChar w:fldCharType="separate"/>
        </w:r>
        <w:r w:rsidR="008656A9">
          <w:rPr>
            <w:noProof/>
          </w:rPr>
          <w:t>3</w:t>
        </w:r>
        <w:r>
          <w:rPr>
            <w:noProof/>
          </w:rPr>
          <w:fldChar w:fldCharType="end"/>
        </w:r>
      </w:p>
    </w:sdtContent>
  </w:sdt>
  <w:p w:rsidR="002214F1" w:rsidRDefault="002214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D5"/>
    <w:rsid w:val="00016571"/>
    <w:rsid w:val="0004387A"/>
    <w:rsid w:val="000507F0"/>
    <w:rsid w:val="00053273"/>
    <w:rsid w:val="00064509"/>
    <w:rsid w:val="00075C7A"/>
    <w:rsid w:val="00092FFA"/>
    <w:rsid w:val="000B438B"/>
    <w:rsid w:val="000C0BF9"/>
    <w:rsid w:val="000C3DA0"/>
    <w:rsid w:val="000D35BF"/>
    <w:rsid w:val="000D3CEB"/>
    <w:rsid w:val="000D52D1"/>
    <w:rsid w:val="001010AE"/>
    <w:rsid w:val="00102267"/>
    <w:rsid w:val="00104CB5"/>
    <w:rsid w:val="00110C36"/>
    <w:rsid w:val="001158CC"/>
    <w:rsid w:val="001222A5"/>
    <w:rsid w:val="00123484"/>
    <w:rsid w:val="00130014"/>
    <w:rsid w:val="0014232F"/>
    <w:rsid w:val="0016256A"/>
    <w:rsid w:val="00197875"/>
    <w:rsid w:val="001A1ABD"/>
    <w:rsid w:val="001A2E07"/>
    <w:rsid w:val="001B1339"/>
    <w:rsid w:val="001B15F2"/>
    <w:rsid w:val="001F30FF"/>
    <w:rsid w:val="002214F1"/>
    <w:rsid w:val="00274FEC"/>
    <w:rsid w:val="00282D37"/>
    <w:rsid w:val="00283092"/>
    <w:rsid w:val="00294FB7"/>
    <w:rsid w:val="002E75BE"/>
    <w:rsid w:val="002F3C0E"/>
    <w:rsid w:val="00311A82"/>
    <w:rsid w:val="00324B5A"/>
    <w:rsid w:val="00326797"/>
    <w:rsid w:val="003312E2"/>
    <w:rsid w:val="00350F21"/>
    <w:rsid w:val="00357596"/>
    <w:rsid w:val="00375C01"/>
    <w:rsid w:val="00383A00"/>
    <w:rsid w:val="0039204B"/>
    <w:rsid w:val="00392CD6"/>
    <w:rsid w:val="003935F0"/>
    <w:rsid w:val="003A0F7A"/>
    <w:rsid w:val="003A47E0"/>
    <w:rsid w:val="003B507C"/>
    <w:rsid w:val="003C1980"/>
    <w:rsid w:val="003C3358"/>
    <w:rsid w:val="003D314F"/>
    <w:rsid w:val="00400DE7"/>
    <w:rsid w:val="00430199"/>
    <w:rsid w:val="0044594A"/>
    <w:rsid w:val="0046446F"/>
    <w:rsid w:val="0047186B"/>
    <w:rsid w:val="00476754"/>
    <w:rsid w:val="00494F82"/>
    <w:rsid w:val="004A359D"/>
    <w:rsid w:val="004B379E"/>
    <w:rsid w:val="004C4881"/>
    <w:rsid w:val="004D2CE3"/>
    <w:rsid w:val="004E6CAF"/>
    <w:rsid w:val="005046AB"/>
    <w:rsid w:val="00514C77"/>
    <w:rsid w:val="005253B4"/>
    <w:rsid w:val="00527F8E"/>
    <w:rsid w:val="00543D8D"/>
    <w:rsid w:val="00550B54"/>
    <w:rsid w:val="00553AC9"/>
    <w:rsid w:val="00563B29"/>
    <w:rsid w:val="00580E53"/>
    <w:rsid w:val="00596943"/>
    <w:rsid w:val="005F7496"/>
    <w:rsid w:val="00605769"/>
    <w:rsid w:val="00613E60"/>
    <w:rsid w:val="00635947"/>
    <w:rsid w:val="00654A40"/>
    <w:rsid w:val="006704D5"/>
    <w:rsid w:val="006774D1"/>
    <w:rsid w:val="00684D13"/>
    <w:rsid w:val="00693500"/>
    <w:rsid w:val="006B084A"/>
    <w:rsid w:val="006B43E9"/>
    <w:rsid w:val="00715A25"/>
    <w:rsid w:val="00742821"/>
    <w:rsid w:val="00750DF7"/>
    <w:rsid w:val="00774DA3"/>
    <w:rsid w:val="007819DD"/>
    <w:rsid w:val="007B1ADC"/>
    <w:rsid w:val="007C2DBC"/>
    <w:rsid w:val="007E1690"/>
    <w:rsid w:val="008045E5"/>
    <w:rsid w:val="0082086F"/>
    <w:rsid w:val="008331E4"/>
    <w:rsid w:val="0085419B"/>
    <w:rsid w:val="008656A9"/>
    <w:rsid w:val="00867C21"/>
    <w:rsid w:val="00872758"/>
    <w:rsid w:val="008A6624"/>
    <w:rsid w:val="008D7CE3"/>
    <w:rsid w:val="008E55D5"/>
    <w:rsid w:val="00905220"/>
    <w:rsid w:val="009376E0"/>
    <w:rsid w:val="009535EB"/>
    <w:rsid w:val="00987A25"/>
    <w:rsid w:val="009A1956"/>
    <w:rsid w:val="009B5533"/>
    <w:rsid w:val="009D2670"/>
    <w:rsid w:val="009D2E23"/>
    <w:rsid w:val="009D4017"/>
    <w:rsid w:val="009E1BAE"/>
    <w:rsid w:val="009E726B"/>
    <w:rsid w:val="009F5B3B"/>
    <w:rsid w:val="00A25C5A"/>
    <w:rsid w:val="00A26FD5"/>
    <w:rsid w:val="00A443DF"/>
    <w:rsid w:val="00A55CA8"/>
    <w:rsid w:val="00A735BE"/>
    <w:rsid w:val="00A93FBF"/>
    <w:rsid w:val="00A94BEC"/>
    <w:rsid w:val="00A95C6D"/>
    <w:rsid w:val="00AC399D"/>
    <w:rsid w:val="00AC634A"/>
    <w:rsid w:val="00AF7C71"/>
    <w:rsid w:val="00B31580"/>
    <w:rsid w:val="00B367C1"/>
    <w:rsid w:val="00B37346"/>
    <w:rsid w:val="00B619B4"/>
    <w:rsid w:val="00B624C6"/>
    <w:rsid w:val="00B7619A"/>
    <w:rsid w:val="00B9417C"/>
    <w:rsid w:val="00B94253"/>
    <w:rsid w:val="00BD1A57"/>
    <w:rsid w:val="00BF3DDD"/>
    <w:rsid w:val="00C07CAE"/>
    <w:rsid w:val="00C1776D"/>
    <w:rsid w:val="00C7522B"/>
    <w:rsid w:val="00C82485"/>
    <w:rsid w:val="00C97278"/>
    <w:rsid w:val="00CA0B6D"/>
    <w:rsid w:val="00CA5335"/>
    <w:rsid w:val="00CB702D"/>
    <w:rsid w:val="00CC0F2B"/>
    <w:rsid w:val="00CF2999"/>
    <w:rsid w:val="00CF716F"/>
    <w:rsid w:val="00D134C1"/>
    <w:rsid w:val="00D6389B"/>
    <w:rsid w:val="00DD3B29"/>
    <w:rsid w:val="00DD4458"/>
    <w:rsid w:val="00DE258E"/>
    <w:rsid w:val="00E03FF3"/>
    <w:rsid w:val="00E23501"/>
    <w:rsid w:val="00E245CA"/>
    <w:rsid w:val="00E30A25"/>
    <w:rsid w:val="00E733A9"/>
    <w:rsid w:val="00E7628C"/>
    <w:rsid w:val="00E81682"/>
    <w:rsid w:val="00E91BA2"/>
    <w:rsid w:val="00EA48D3"/>
    <w:rsid w:val="00EB6BC4"/>
    <w:rsid w:val="00EC6DEA"/>
    <w:rsid w:val="00EF2336"/>
    <w:rsid w:val="00EF2A31"/>
    <w:rsid w:val="00F00248"/>
    <w:rsid w:val="00FE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D5"/>
    <w:pPr>
      <w:spacing w:after="0" w:line="240" w:lineRule="auto"/>
    </w:pPr>
    <w:rPr>
      <w:rFonts w:eastAsia="Times New Roman" w:cs="Times New Roman"/>
      <w:szCs w:val="28"/>
    </w:rPr>
  </w:style>
  <w:style w:type="paragraph" w:styleId="Heading1">
    <w:name w:val="heading 1"/>
    <w:basedOn w:val="Normal"/>
    <w:next w:val="Normal"/>
    <w:link w:val="Heading1Char"/>
    <w:qFormat/>
    <w:rsid w:val="00A26FD5"/>
    <w:pPr>
      <w:keepNext/>
      <w:jc w:val="center"/>
      <w:outlineLvl w:val="0"/>
    </w:pPr>
    <w:rPr>
      <w:b/>
      <w:szCs w:val="20"/>
    </w:rPr>
  </w:style>
  <w:style w:type="paragraph" w:styleId="Heading3">
    <w:name w:val="heading 3"/>
    <w:basedOn w:val="Normal"/>
    <w:next w:val="Normal"/>
    <w:link w:val="Heading3Char"/>
    <w:uiPriority w:val="9"/>
    <w:semiHidden/>
    <w:unhideWhenUsed/>
    <w:qFormat/>
    <w:rsid w:val="003D31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26FD5"/>
    <w:pPr>
      <w:keepNext/>
      <w:jc w:val="both"/>
      <w:outlineLvl w:val="3"/>
    </w:pPr>
    <w:rPr>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FD5"/>
    <w:rPr>
      <w:rFonts w:eastAsia="Times New Roman" w:cs="Times New Roman"/>
      <w:b/>
      <w:szCs w:val="20"/>
    </w:rPr>
  </w:style>
  <w:style w:type="character" w:customStyle="1" w:styleId="Heading4Char">
    <w:name w:val="Heading 4 Char"/>
    <w:basedOn w:val="DefaultParagraphFont"/>
    <w:link w:val="Heading4"/>
    <w:rsid w:val="00A26FD5"/>
    <w:rPr>
      <w:rFonts w:eastAsia="Times New Roman" w:cs="Times New Roman"/>
      <w:b/>
      <w:sz w:val="26"/>
      <w:szCs w:val="24"/>
    </w:rPr>
  </w:style>
  <w:style w:type="paragraph" w:customStyle="1" w:styleId="Char">
    <w:name w:val="Char"/>
    <w:basedOn w:val="Normal"/>
    <w:rsid w:val="00A26FD5"/>
    <w:pPr>
      <w:spacing w:after="160" w:line="240" w:lineRule="exact"/>
    </w:pPr>
    <w:rPr>
      <w:rFonts w:ascii="Verdana" w:hAnsi="Verdana"/>
      <w:sz w:val="20"/>
      <w:szCs w:val="20"/>
    </w:rPr>
  </w:style>
  <w:style w:type="table" w:styleId="TableGrid">
    <w:name w:val="Table Grid"/>
    <w:basedOn w:val="TableNormal"/>
    <w:rsid w:val="00A26FD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D314F"/>
    <w:rPr>
      <w:rFonts w:asciiTheme="majorHAnsi" w:eastAsiaTheme="majorEastAsia" w:hAnsiTheme="majorHAnsi" w:cstheme="majorBidi"/>
      <w:b/>
      <w:bCs/>
      <w:color w:val="4F81BD" w:themeColor="accent1"/>
      <w:szCs w:val="28"/>
    </w:rPr>
  </w:style>
  <w:style w:type="paragraph" w:styleId="BodyTextIndent">
    <w:name w:val="Body Text Indent"/>
    <w:basedOn w:val="Normal"/>
    <w:link w:val="BodyTextIndentChar"/>
    <w:rsid w:val="003D314F"/>
    <w:pPr>
      <w:spacing w:after="120"/>
      <w:ind w:firstLine="720"/>
      <w:jc w:val="both"/>
    </w:pPr>
    <w:rPr>
      <w:rFonts w:ascii="VNI-Times" w:hAnsi="VNI-Times"/>
      <w:sz w:val="26"/>
      <w:szCs w:val="20"/>
      <w:lang w:val="en-GB"/>
    </w:rPr>
  </w:style>
  <w:style w:type="character" w:customStyle="1" w:styleId="BodyTextIndentChar">
    <w:name w:val="Body Text Indent Char"/>
    <w:basedOn w:val="DefaultParagraphFont"/>
    <w:link w:val="BodyTextIndent"/>
    <w:rsid w:val="003D314F"/>
    <w:rPr>
      <w:rFonts w:ascii="VNI-Times" w:eastAsia="Times New Roman" w:hAnsi="VNI-Times" w:cs="Times New Roman"/>
      <w:sz w:val="26"/>
      <w:szCs w:val="20"/>
      <w:lang w:val="en-GB"/>
    </w:rPr>
  </w:style>
  <w:style w:type="paragraph" w:styleId="BodyTextIndent2">
    <w:name w:val="Body Text Indent 2"/>
    <w:basedOn w:val="Normal"/>
    <w:link w:val="BodyTextIndent2Char"/>
    <w:rsid w:val="003D314F"/>
    <w:pPr>
      <w:spacing w:after="120"/>
      <w:ind w:firstLine="720"/>
      <w:jc w:val="both"/>
    </w:pPr>
    <w:rPr>
      <w:rFonts w:ascii="VNI-Times" w:hAnsi="VNI-Times"/>
      <w:szCs w:val="20"/>
    </w:rPr>
  </w:style>
  <w:style w:type="character" w:customStyle="1" w:styleId="BodyTextIndent2Char">
    <w:name w:val="Body Text Indent 2 Char"/>
    <w:basedOn w:val="DefaultParagraphFont"/>
    <w:link w:val="BodyTextIndent2"/>
    <w:rsid w:val="003D314F"/>
    <w:rPr>
      <w:rFonts w:ascii="VNI-Times" w:eastAsia="Times New Roman" w:hAnsi="VNI-Times" w:cs="Times New Roman"/>
      <w:szCs w:val="20"/>
    </w:rPr>
  </w:style>
  <w:style w:type="paragraph" w:styleId="Footer">
    <w:name w:val="footer"/>
    <w:basedOn w:val="Normal"/>
    <w:link w:val="FooterChar"/>
    <w:rsid w:val="003D314F"/>
    <w:pPr>
      <w:tabs>
        <w:tab w:val="center" w:pos="4320"/>
        <w:tab w:val="right" w:pos="8640"/>
      </w:tabs>
    </w:pPr>
    <w:rPr>
      <w:sz w:val="24"/>
      <w:szCs w:val="24"/>
    </w:rPr>
  </w:style>
  <w:style w:type="character" w:customStyle="1" w:styleId="FooterChar">
    <w:name w:val="Footer Char"/>
    <w:basedOn w:val="DefaultParagraphFont"/>
    <w:link w:val="Footer"/>
    <w:rsid w:val="003D314F"/>
    <w:rPr>
      <w:rFonts w:eastAsia="Times New Roman" w:cs="Times New Roman"/>
      <w:sz w:val="24"/>
      <w:szCs w:val="24"/>
    </w:rPr>
  </w:style>
  <w:style w:type="character" w:customStyle="1" w:styleId="apple-converted-space">
    <w:name w:val="apple-converted-space"/>
    <w:basedOn w:val="DefaultParagraphFont"/>
    <w:rsid w:val="00110C36"/>
  </w:style>
  <w:style w:type="paragraph" w:styleId="BodyText">
    <w:name w:val="Body Text"/>
    <w:basedOn w:val="Normal"/>
    <w:link w:val="BodyTextChar"/>
    <w:uiPriority w:val="99"/>
    <w:unhideWhenUsed/>
    <w:rsid w:val="00B37346"/>
    <w:pPr>
      <w:spacing w:after="120"/>
    </w:pPr>
  </w:style>
  <w:style w:type="character" w:customStyle="1" w:styleId="BodyTextChar">
    <w:name w:val="Body Text Char"/>
    <w:basedOn w:val="DefaultParagraphFont"/>
    <w:link w:val="BodyText"/>
    <w:uiPriority w:val="99"/>
    <w:rsid w:val="00B37346"/>
    <w:rPr>
      <w:rFonts w:eastAsia="Times New Roman" w:cs="Times New Roman"/>
      <w:szCs w:val="28"/>
    </w:rPr>
  </w:style>
  <w:style w:type="paragraph" w:styleId="BalloonText">
    <w:name w:val="Balloon Text"/>
    <w:basedOn w:val="Normal"/>
    <w:link w:val="BalloonTextChar"/>
    <w:uiPriority w:val="99"/>
    <w:semiHidden/>
    <w:unhideWhenUsed/>
    <w:rsid w:val="0047186B"/>
    <w:rPr>
      <w:rFonts w:ascii="Tahoma" w:hAnsi="Tahoma" w:cs="Tahoma"/>
      <w:sz w:val="16"/>
      <w:szCs w:val="16"/>
    </w:rPr>
  </w:style>
  <w:style w:type="character" w:customStyle="1" w:styleId="BalloonTextChar">
    <w:name w:val="Balloon Text Char"/>
    <w:basedOn w:val="DefaultParagraphFont"/>
    <w:link w:val="BalloonText"/>
    <w:uiPriority w:val="99"/>
    <w:semiHidden/>
    <w:rsid w:val="0047186B"/>
    <w:rPr>
      <w:rFonts w:ascii="Tahoma" w:eastAsia="Times New Roman" w:hAnsi="Tahoma" w:cs="Tahoma"/>
      <w:sz w:val="16"/>
      <w:szCs w:val="16"/>
    </w:rPr>
  </w:style>
  <w:style w:type="paragraph" w:styleId="BodyText2">
    <w:name w:val="Body Text 2"/>
    <w:basedOn w:val="Normal"/>
    <w:link w:val="BodyText2Char"/>
    <w:uiPriority w:val="99"/>
    <w:semiHidden/>
    <w:unhideWhenUsed/>
    <w:rsid w:val="008331E4"/>
    <w:pPr>
      <w:spacing w:after="120" w:line="480" w:lineRule="auto"/>
    </w:pPr>
  </w:style>
  <w:style w:type="character" w:customStyle="1" w:styleId="BodyText2Char">
    <w:name w:val="Body Text 2 Char"/>
    <w:basedOn w:val="DefaultParagraphFont"/>
    <w:link w:val="BodyText2"/>
    <w:uiPriority w:val="99"/>
    <w:semiHidden/>
    <w:rsid w:val="008331E4"/>
    <w:rPr>
      <w:rFonts w:eastAsia="Times New Roman" w:cs="Times New Roman"/>
      <w:szCs w:val="28"/>
    </w:rPr>
  </w:style>
  <w:style w:type="paragraph" w:styleId="ListParagraph">
    <w:name w:val="List Paragraph"/>
    <w:aliases w:val="hình,Gach -,Picture,ANNEX,List Paragraph2,Bulleted Paragraph,List Paragraph (numbered (a)),List Paragraph1,Gach-,head 2,@liệt kê 1,Td cấp 5,List Paragraph11,Resume Title,Citation List,heading 4,bảng,H1,List Paragraph 1,List A,Cấp1,bullet"/>
    <w:basedOn w:val="Normal"/>
    <w:link w:val="ListParagraphChar"/>
    <w:uiPriority w:val="34"/>
    <w:qFormat/>
    <w:rsid w:val="008331E4"/>
    <w:pPr>
      <w:ind w:left="720"/>
    </w:pPr>
    <w:rPr>
      <w:rFonts w:ascii=".VnTime" w:hAnsi=".VnTime"/>
      <w:szCs w:val="20"/>
    </w:rPr>
  </w:style>
  <w:style w:type="character" w:customStyle="1" w:styleId="ListParagraphChar">
    <w:name w:val="List Paragraph Char"/>
    <w:aliases w:val="hình Char,Gach - Char,Picture Char,ANNEX Char,List Paragraph2 Char,Bulleted Paragraph Char,List Paragraph (numbered (a)) Char,List Paragraph1 Char,Gach- Char,head 2 Char,@liệt kê 1 Char,Td cấp 5 Char,List Paragraph11 Char,bảng Char"/>
    <w:link w:val="ListParagraph"/>
    <w:uiPriority w:val="34"/>
    <w:qFormat/>
    <w:locked/>
    <w:rsid w:val="008331E4"/>
    <w:rPr>
      <w:rFonts w:ascii=".VnTime" w:eastAsia="Times New Roman" w:hAnsi=".VnTime" w:cs="Times New Roman"/>
      <w:szCs w:val="20"/>
    </w:rPr>
  </w:style>
  <w:style w:type="paragraph" w:styleId="Header">
    <w:name w:val="header"/>
    <w:basedOn w:val="Normal"/>
    <w:link w:val="HeaderChar"/>
    <w:uiPriority w:val="99"/>
    <w:unhideWhenUsed/>
    <w:rsid w:val="002214F1"/>
    <w:pPr>
      <w:tabs>
        <w:tab w:val="center" w:pos="4680"/>
        <w:tab w:val="right" w:pos="9360"/>
      </w:tabs>
    </w:pPr>
  </w:style>
  <w:style w:type="character" w:customStyle="1" w:styleId="HeaderChar">
    <w:name w:val="Header Char"/>
    <w:basedOn w:val="DefaultParagraphFont"/>
    <w:link w:val="Header"/>
    <w:uiPriority w:val="99"/>
    <w:rsid w:val="002214F1"/>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D5"/>
    <w:pPr>
      <w:spacing w:after="0" w:line="240" w:lineRule="auto"/>
    </w:pPr>
    <w:rPr>
      <w:rFonts w:eastAsia="Times New Roman" w:cs="Times New Roman"/>
      <w:szCs w:val="28"/>
    </w:rPr>
  </w:style>
  <w:style w:type="paragraph" w:styleId="Heading1">
    <w:name w:val="heading 1"/>
    <w:basedOn w:val="Normal"/>
    <w:next w:val="Normal"/>
    <w:link w:val="Heading1Char"/>
    <w:qFormat/>
    <w:rsid w:val="00A26FD5"/>
    <w:pPr>
      <w:keepNext/>
      <w:jc w:val="center"/>
      <w:outlineLvl w:val="0"/>
    </w:pPr>
    <w:rPr>
      <w:b/>
      <w:szCs w:val="20"/>
    </w:rPr>
  </w:style>
  <w:style w:type="paragraph" w:styleId="Heading3">
    <w:name w:val="heading 3"/>
    <w:basedOn w:val="Normal"/>
    <w:next w:val="Normal"/>
    <w:link w:val="Heading3Char"/>
    <w:uiPriority w:val="9"/>
    <w:semiHidden/>
    <w:unhideWhenUsed/>
    <w:qFormat/>
    <w:rsid w:val="003D31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26FD5"/>
    <w:pPr>
      <w:keepNext/>
      <w:jc w:val="both"/>
      <w:outlineLvl w:val="3"/>
    </w:pPr>
    <w:rPr>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FD5"/>
    <w:rPr>
      <w:rFonts w:eastAsia="Times New Roman" w:cs="Times New Roman"/>
      <w:b/>
      <w:szCs w:val="20"/>
    </w:rPr>
  </w:style>
  <w:style w:type="character" w:customStyle="1" w:styleId="Heading4Char">
    <w:name w:val="Heading 4 Char"/>
    <w:basedOn w:val="DefaultParagraphFont"/>
    <w:link w:val="Heading4"/>
    <w:rsid w:val="00A26FD5"/>
    <w:rPr>
      <w:rFonts w:eastAsia="Times New Roman" w:cs="Times New Roman"/>
      <w:b/>
      <w:sz w:val="26"/>
      <w:szCs w:val="24"/>
    </w:rPr>
  </w:style>
  <w:style w:type="paragraph" w:customStyle="1" w:styleId="Char">
    <w:name w:val="Char"/>
    <w:basedOn w:val="Normal"/>
    <w:rsid w:val="00A26FD5"/>
    <w:pPr>
      <w:spacing w:after="160" w:line="240" w:lineRule="exact"/>
    </w:pPr>
    <w:rPr>
      <w:rFonts w:ascii="Verdana" w:hAnsi="Verdana"/>
      <w:sz w:val="20"/>
      <w:szCs w:val="20"/>
    </w:rPr>
  </w:style>
  <w:style w:type="table" w:styleId="TableGrid">
    <w:name w:val="Table Grid"/>
    <w:basedOn w:val="TableNormal"/>
    <w:rsid w:val="00A26FD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D314F"/>
    <w:rPr>
      <w:rFonts w:asciiTheme="majorHAnsi" w:eastAsiaTheme="majorEastAsia" w:hAnsiTheme="majorHAnsi" w:cstheme="majorBidi"/>
      <w:b/>
      <w:bCs/>
      <w:color w:val="4F81BD" w:themeColor="accent1"/>
      <w:szCs w:val="28"/>
    </w:rPr>
  </w:style>
  <w:style w:type="paragraph" w:styleId="BodyTextIndent">
    <w:name w:val="Body Text Indent"/>
    <w:basedOn w:val="Normal"/>
    <w:link w:val="BodyTextIndentChar"/>
    <w:rsid w:val="003D314F"/>
    <w:pPr>
      <w:spacing w:after="120"/>
      <w:ind w:firstLine="720"/>
      <w:jc w:val="both"/>
    </w:pPr>
    <w:rPr>
      <w:rFonts w:ascii="VNI-Times" w:hAnsi="VNI-Times"/>
      <w:sz w:val="26"/>
      <w:szCs w:val="20"/>
      <w:lang w:val="en-GB"/>
    </w:rPr>
  </w:style>
  <w:style w:type="character" w:customStyle="1" w:styleId="BodyTextIndentChar">
    <w:name w:val="Body Text Indent Char"/>
    <w:basedOn w:val="DefaultParagraphFont"/>
    <w:link w:val="BodyTextIndent"/>
    <w:rsid w:val="003D314F"/>
    <w:rPr>
      <w:rFonts w:ascii="VNI-Times" w:eastAsia="Times New Roman" w:hAnsi="VNI-Times" w:cs="Times New Roman"/>
      <w:sz w:val="26"/>
      <w:szCs w:val="20"/>
      <w:lang w:val="en-GB"/>
    </w:rPr>
  </w:style>
  <w:style w:type="paragraph" w:styleId="BodyTextIndent2">
    <w:name w:val="Body Text Indent 2"/>
    <w:basedOn w:val="Normal"/>
    <w:link w:val="BodyTextIndent2Char"/>
    <w:rsid w:val="003D314F"/>
    <w:pPr>
      <w:spacing w:after="120"/>
      <w:ind w:firstLine="720"/>
      <w:jc w:val="both"/>
    </w:pPr>
    <w:rPr>
      <w:rFonts w:ascii="VNI-Times" w:hAnsi="VNI-Times"/>
      <w:szCs w:val="20"/>
    </w:rPr>
  </w:style>
  <w:style w:type="character" w:customStyle="1" w:styleId="BodyTextIndent2Char">
    <w:name w:val="Body Text Indent 2 Char"/>
    <w:basedOn w:val="DefaultParagraphFont"/>
    <w:link w:val="BodyTextIndent2"/>
    <w:rsid w:val="003D314F"/>
    <w:rPr>
      <w:rFonts w:ascii="VNI-Times" w:eastAsia="Times New Roman" w:hAnsi="VNI-Times" w:cs="Times New Roman"/>
      <w:szCs w:val="20"/>
    </w:rPr>
  </w:style>
  <w:style w:type="paragraph" w:styleId="Footer">
    <w:name w:val="footer"/>
    <w:basedOn w:val="Normal"/>
    <w:link w:val="FooterChar"/>
    <w:rsid w:val="003D314F"/>
    <w:pPr>
      <w:tabs>
        <w:tab w:val="center" w:pos="4320"/>
        <w:tab w:val="right" w:pos="8640"/>
      </w:tabs>
    </w:pPr>
    <w:rPr>
      <w:sz w:val="24"/>
      <w:szCs w:val="24"/>
    </w:rPr>
  </w:style>
  <w:style w:type="character" w:customStyle="1" w:styleId="FooterChar">
    <w:name w:val="Footer Char"/>
    <w:basedOn w:val="DefaultParagraphFont"/>
    <w:link w:val="Footer"/>
    <w:rsid w:val="003D314F"/>
    <w:rPr>
      <w:rFonts w:eastAsia="Times New Roman" w:cs="Times New Roman"/>
      <w:sz w:val="24"/>
      <w:szCs w:val="24"/>
    </w:rPr>
  </w:style>
  <w:style w:type="character" w:customStyle="1" w:styleId="apple-converted-space">
    <w:name w:val="apple-converted-space"/>
    <w:basedOn w:val="DefaultParagraphFont"/>
    <w:rsid w:val="00110C36"/>
  </w:style>
  <w:style w:type="paragraph" w:styleId="BodyText">
    <w:name w:val="Body Text"/>
    <w:basedOn w:val="Normal"/>
    <w:link w:val="BodyTextChar"/>
    <w:uiPriority w:val="99"/>
    <w:unhideWhenUsed/>
    <w:rsid w:val="00B37346"/>
    <w:pPr>
      <w:spacing w:after="120"/>
    </w:pPr>
  </w:style>
  <w:style w:type="character" w:customStyle="1" w:styleId="BodyTextChar">
    <w:name w:val="Body Text Char"/>
    <w:basedOn w:val="DefaultParagraphFont"/>
    <w:link w:val="BodyText"/>
    <w:uiPriority w:val="99"/>
    <w:rsid w:val="00B37346"/>
    <w:rPr>
      <w:rFonts w:eastAsia="Times New Roman" w:cs="Times New Roman"/>
      <w:szCs w:val="28"/>
    </w:rPr>
  </w:style>
  <w:style w:type="paragraph" w:styleId="BalloonText">
    <w:name w:val="Balloon Text"/>
    <w:basedOn w:val="Normal"/>
    <w:link w:val="BalloonTextChar"/>
    <w:uiPriority w:val="99"/>
    <w:semiHidden/>
    <w:unhideWhenUsed/>
    <w:rsid w:val="0047186B"/>
    <w:rPr>
      <w:rFonts w:ascii="Tahoma" w:hAnsi="Tahoma" w:cs="Tahoma"/>
      <w:sz w:val="16"/>
      <w:szCs w:val="16"/>
    </w:rPr>
  </w:style>
  <w:style w:type="character" w:customStyle="1" w:styleId="BalloonTextChar">
    <w:name w:val="Balloon Text Char"/>
    <w:basedOn w:val="DefaultParagraphFont"/>
    <w:link w:val="BalloonText"/>
    <w:uiPriority w:val="99"/>
    <w:semiHidden/>
    <w:rsid w:val="0047186B"/>
    <w:rPr>
      <w:rFonts w:ascii="Tahoma" w:eastAsia="Times New Roman" w:hAnsi="Tahoma" w:cs="Tahoma"/>
      <w:sz w:val="16"/>
      <w:szCs w:val="16"/>
    </w:rPr>
  </w:style>
  <w:style w:type="paragraph" w:styleId="BodyText2">
    <w:name w:val="Body Text 2"/>
    <w:basedOn w:val="Normal"/>
    <w:link w:val="BodyText2Char"/>
    <w:uiPriority w:val="99"/>
    <w:semiHidden/>
    <w:unhideWhenUsed/>
    <w:rsid w:val="008331E4"/>
    <w:pPr>
      <w:spacing w:after="120" w:line="480" w:lineRule="auto"/>
    </w:pPr>
  </w:style>
  <w:style w:type="character" w:customStyle="1" w:styleId="BodyText2Char">
    <w:name w:val="Body Text 2 Char"/>
    <w:basedOn w:val="DefaultParagraphFont"/>
    <w:link w:val="BodyText2"/>
    <w:uiPriority w:val="99"/>
    <w:semiHidden/>
    <w:rsid w:val="008331E4"/>
    <w:rPr>
      <w:rFonts w:eastAsia="Times New Roman" w:cs="Times New Roman"/>
      <w:szCs w:val="28"/>
    </w:rPr>
  </w:style>
  <w:style w:type="paragraph" w:styleId="ListParagraph">
    <w:name w:val="List Paragraph"/>
    <w:aliases w:val="hình,Gach -,Picture,ANNEX,List Paragraph2,Bulleted Paragraph,List Paragraph (numbered (a)),List Paragraph1,Gach-,head 2,@liệt kê 1,Td cấp 5,List Paragraph11,Resume Title,Citation List,heading 4,bảng,H1,List Paragraph 1,List A,Cấp1,bullet"/>
    <w:basedOn w:val="Normal"/>
    <w:link w:val="ListParagraphChar"/>
    <w:uiPriority w:val="34"/>
    <w:qFormat/>
    <w:rsid w:val="008331E4"/>
    <w:pPr>
      <w:ind w:left="720"/>
    </w:pPr>
    <w:rPr>
      <w:rFonts w:ascii=".VnTime" w:hAnsi=".VnTime"/>
      <w:szCs w:val="20"/>
    </w:rPr>
  </w:style>
  <w:style w:type="character" w:customStyle="1" w:styleId="ListParagraphChar">
    <w:name w:val="List Paragraph Char"/>
    <w:aliases w:val="hình Char,Gach - Char,Picture Char,ANNEX Char,List Paragraph2 Char,Bulleted Paragraph Char,List Paragraph (numbered (a)) Char,List Paragraph1 Char,Gach- Char,head 2 Char,@liệt kê 1 Char,Td cấp 5 Char,List Paragraph11 Char,bảng Char"/>
    <w:link w:val="ListParagraph"/>
    <w:uiPriority w:val="34"/>
    <w:qFormat/>
    <w:locked/>
    <w:rsid w:val="008331E4"/>
    <w:rPr>
      <w:rFonts w:ascii=".VnTime" w:eastAsia="Times New Roman" w:hAnsi=".VnTime" w:cs="Times New Roman"/>
      <w:szCs w:val="20"/>
    </w:rPr>
  </w:style>
  <w:style w:type="paragraph" w:styleId="Header">
    <w:name w:val="header"/>
    <w:basedOn w:val="Normal"/>
    <w:link w:val="HeaderChar"/>
    <w:uiPriority w:val="99"/>
    <w:unhideWhenUsed/>
    <w:rsid w:val="002214F1"/>
    <w:pPr>
      <w:tabs>
        <w:tab w:val="center" w:pos="4680"/>
        <w:tab w:val="right" w:pos="9360"/>
      </w:tabs>
    </w:pPr>
  </w:style>
  <w:style w:type="character" w:customStyle="1" w:styleId="HeaderChar">
    <w:name w:val="Header Char"/>
    <w:basedOn w:val="DefaultParagraphFont"/>
    <w:link w:val="Header"/>
    <w:uiPriority w:val="99"/>
    <w:rsid w:val="002214F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2023-03-24T09:26:00Z</cp:lastPrinted>
  <dcterms:created xsi:type="dcterms:W3CDTF">2023-03-24T08:13:00Z</dcterms:created>
  <dcterms:modified xsi:type="dcterms:W3CDTF">2023-03-24T09:27:00Z</dcterms:modified>
</cp:coreProperties>
</file>